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7CE" w:rsidRPr="003F0442" w:rsidRDefault="007567CE" w:rsidP="007567CE">
      <w:pPr>
        <w:suppressAutoHyphens/>
        <w:jc w:val="center"/>
        <w:outlineLvl w:val="0"/>
        <w:rPr>
          <w:sz w:val="28"/>
          <w:szCs w:val="28"/>
        </w:rPr>
      </w:pPr>
      <w:r w:rsidRPr="003F0442">
        <w:rPr>
          <w:sz w:val="28"/>
          <w:szCs w:val="28"/>
        </w:rPr>
        <w:t>ПОЯСНИТЕЛЬНАЯ ЗАПИСКА</w:t>
      </w:r>
    </w:p>
    <w:p w:rsidR="007567CE" w:rsidRPr="003F0442" w:rsidRDefault="007567CE" w:rsidP="007567CE">
      <w:pPr>
        <w:suppressAutoHyphens/>
        <w:jc w:val="center"/>
        <w:outlineLvl w:val="0"/>
        <w:rPr>
          <w:sz w:val="28"/>
          <w:szCs w:val="28"/>
        </w:rPr>
      </w:pPr>
      <w:r w:rsidRPr="003F0442">
        <w:rPr>
          <w:sz w:val="28"/>
          <w:szCs w:val="28"/>
        </w:rPr>
        <w:t>к проекту решения Думы города Невинномысска «О внесении изменений в решение Думы города Невинномысска от 19.12.202</w:t>
      </w:r>
      <w:r w:rsidR="003F0442" w:rsidRPr="003F0442">
        <w:rPr>
          <w:sz w:val="28"/>
          <w:szCs w:val="28"/>
        </w:rPr>
        <w:t>4</w:t>
      </w:r>
      <w:r w:rsidRPr="003F0442">
        <w:rPr>
          <w:sz w:val="28"/>
          <w:szCs w:val="28"/>
        </w:rPr>
        <w:t xml:space="preserve"> № </w:t>
      </w:r>
      <w:r w:rsidR="003F0442" w:rsidRPr="003F0442">
        <w:rPr>
          <w:sz w:val="28"/>
          <w:szCs w:val="28"/>
        </w:rPr>
        <w:t>399-50</w:t>
      </w:r>
      <w:r w:rsidRPr="003F0442">
        <w:rPr>
          <w:sz w:val="28"/>
          <w:szCs w:val="28"/>
        </w:rPr>
        <w:t xml:space="preserve"> «О бюджете города Невинномысска на 202</w:t>
      </w:r>
      <w:r w:rsidR="003F0442" w:rsidRPr="003F0442">
        <w:rPr>
          <w:sz w:val="28"/>
          <w:szCs w:val="28"/>
        </w:rPr>
        <w:t>5</w:t>
      </w:r>
      <w:r w:rsidRPr="003F0442">
        <w:rPr>
          <w:sz w:val="28"/>
          <w:szCs w:val="28"/>
        </w:rPr>
        <w:t xml:space="preserve"> год и на плановый период 202</w:t>
      </w:r>
      <w:r w:rsidR="003F0442" w:rsidRPr="003F0442">
        <w:rPr>
          <w:sz w:val="28"/>
          <w:szCs w:val="28"/>
        </w:rPr>
        <w:t>6</w:t>
      </w:r>
      <w:r w:rsidRPr="003F0442">
        <w:rPr>
          <w:sz w:val="28"/>
          <w:szCs w:val="28"/>
        </w:rPr>
        <w:t xml:space="preserve"> и 202</w:t>
      </w:r>
      <w:r w:rsidR="003F0442" w:rsidRPr="003F0442">
        <w:rPr>
          <w:sz w:val="28"/>
          <w:szCs w:val="28"/>
        </w:rPr>
        <w:t>7</w:t>
      </w:r>
      <w:r w:rsidRPr="003F0442">
        <w:rPr>
          <w:sz w:val="28"/>
          <w:szCs w:val="28"/>
        </w:rPr>
        <w:t xml:space="preserve"> годов»</w:t>
      </w:r>
    </w:p>
    <w:p w:rsidR="007567CE" w:rsidRPr="009D3D43" w:rsidRDefault="007567CE" w:rsidP="007567CE">
      <w:pPr>
        <w:suppressAutoHyphens/>
        <w:jc w:val="center"/>
        <w:outlineLvl w:val="0"/>
        <w:rPr>
          <w:sz w:val="28"/>
          <w:szCs w:val="28"/>
          <w:highlight w:val="yellow"/>
        </w:rPr>
      </w:pPr>
    </w:p>
    <w:p w:rsidR="007567CE" w:rsidRPr="009D3D43" w:rsidRDefault="007567CE" w:rsidP="007567CE">
      <w:pPr>
        <w:suppressAutoHyphens/>
        <w:jc w:val="center"/>
        <w:outlineLvl w:val="0"/>
        <w:rPr>
          <w:sz w:val="28"/>
          <w:szCs w:val="28"/>
          <w:highlight w:val="yellow"/>
        </w:rPr>
      </w:pPr>
    </w:p>
    <w:p w:rsidR="007567CE" w:rsidRPr="003F0442" w:rsidRDefault="007567CE" w:rsidP="007567CE">
      <w:pPr>
        <w:suppressAutoHyphens/>
        <w:ind w:firstLine="708"/>
        <w:jc w:val="both"/>
        <w:outlineLvl w:val="0"/>
        <w:rPr>
          <w:sz w:val="28"/>
          <w:szCs w:val="28"/>
        </w:rPr>
      </w:pPr>
      <w:r w:rsidRPr="003F0442">
        <w:rPr>
          <w:sz w:val="28"/>
          <w:szCs w:val="28"/>
        </w:rPr>
        <w:t>Администрация города Невинномысска вносит на рассмотрение в Думу города Невинномысска проект решения Думы города Невинномысска «О внесении изменений в решение Думы города Невинномысска от 19.12.202</w:t>
      </w:r>
      <w:r w:rsidR="003F0442" w:rsidRPr="003F0442">
        <w:rPr>
          <w:sz w:val="28"/>
          <w:szCs w:val="28"/>
        </w:rPr>
        <w:t>4</w:t>
      </w:r>
      <w:r w:rsidRPr="003F0442">
        <w:rPr>
          <w:sz w:val="28"/>
          <w:szCs w:val="28"/>
        </w:rPr>
        <w:t xml:space="preserve"> № </w:t>
      </w:r>
      <w:r w:rsidR="003F0442" w:rsidRPr="003F0442">
        <w:rPr>
          <w:sz w:val="28"/>
          <w:szCs w:val="28"/>
        </w:rPr>
        <w:t>399-50</w:t>
      </w:r>
      <w:r w:rsidRPr="003F0442">
        <w:rPr>
          <w:sz w:val="28"/>
          <w:szCs w:val="28"/>
        </w:rPr>
        <w:t xml:space="preserve"> «О бюджете города Невинномысска на 202</w:t>
      </w:r>
      <w:r w:rsidR="003F0442" w:rsidRPr="003F0442">
        <w:rPr>
          <w:sz w:val="28"/>
          <w:szCs w:val="28"/>
        </w:rPr>
        <w:t>5</w:t>
      </w:r>
      <w:r w:rsidRPr="003F0442">
        <w:rPr>
          <w:sz w:val="28"/>
          <w:szCs w:val="28"/>
        </w:rPr>
        <w:t xml:space="preserve"> год и на плановый период 202</w:t>
      </w:r>
      <w:r w:rsidR="003F0442" w:rsidRPr="003F0442">
        <w:rPr>
          <w:sz w:val="28"/>
          <w:szCs w:val="28"/>
        </w:rPr>
        <w:t>6</w:t>
      </w:r>
      <w:r w:rsidRPr="003F0442">
        <w:rPr>
          <w:sz w:val="28"/>
          <w:szCs w:val="28"/>
        </w:rPr>
        <w:t xml:space="preserve"> и 202</w:t>
      </w:r>
      <w:r w:rsidR="003F0442" w:rsidRPr="003F0442">
        <w:rPr>
          <w:sz w:val="28"/>
          <w:szCs w:val="28"/>
        </w:rPr>
        <w:t>7</w:t>
      </w:r>
      <w:r w:rsidRPr="003F0442">
        <w:rPr>
          <w:sz w:val="28"/>
          <w:szCs w:val="28"/>
        </w:rPr>
        <w:t xml:space="preserve"> годов» (далее – решение о бюджете города) в связи с:</w:t>
      </w:r>
    </w:p>
    <w:p w:rsidR="007567CE" w:rsidRPr="003F0442" w:rsidRDefault="007567CE" w:rsidP="007567CE">
      <w:pPr>
        <w:suppressAutoHyphens/>
        <w:ind w:firstLine="708"/>
        <w:jc w:val="both"/>
        <w:outlineLvl w:val="0"/>
        <w:rPr>
          <w:sz w:val="28"/>
          <w:szCs w:val="28"/>
        </w:rPr>
      </w:pPr>
      <w:r w:rsidRPr="003F0442">
        <w:rPr>
          <w:sz w:val="28"/>
          <w:szCs w:val="28"/>
        </w:rPr>
        <w:t xml:space="preserve">1) принятием нормативных правовых актов органами государственной власти Ставропольского края; </w:t>
      </w:r>
    </w:p>
    <w:p w:rsidR="007567CE" w:rsidRPr="003F0442" w:rsidRDefault="007567CE" w:rsidP="007567CE">
      <w:pPr>
        <w:suppressAutoHyphens/>
        <w:ind w:firstLine="708"/>
        <w:jc w:val="both"/>
        <w:outlineLvl w:val="0"/>
        <w:rPr>
          <w:sz w:val="28"/>
          <w:szCs w:val="28"/>
        </w:rPr>
      </w:pPr>
      <w:r w:rsidRPr="00E476BD">
        <w:rPr>
          <w:sz w:val="28"/>
          <w:szCs w:val="28"/>
        </w:rPr>
        <w:t>2) изменением сводной бюджетной росписи на основании обращений главных распорядителей средств бюджета города Невинномысска (далее – бюджет города, город, ГРБС).</w:t>
      </w:r>
    </w:p>
    <w:p w:rsidR="007567CE" w:rsidRPr="001E606E" w:rsidRDefault="007567CE" w:rsidP="00E476BD">
      <w:pPr>
        <w:suppressAutoHyphens/>
        <w:ind w:firstLine="708"/>
        <w:jc w:val="both"/>
        <w:outlineLvl w:val="0"/>
        <w:rPr>
          <w:sz w:val="28"/>
          <w:szCs w:val="28"/>
        </w:rPr>
      </w:pPr>
      <w:r w:rsidRPr="003F0442">
        <w:rPr>
          <w:sz w:val="28"/>
          <w:szCs w:val="28"/>
        </w:rPr>
        <w:t>Проект решения о</w:t>
      </w:r>
      <w:r w:rsidR="00E476BD">
        <w:rPr>
          <w:sz w:val="28"/>
          <w:szCs w:val="28"/>
        </w:rPr>
        <w:t xml:space="preserve"> бюджете города предусматривает </w:t>
      </w:r>
      <w:r w:rsidRPr="001A5C58">
        <w:rPr>
          <w:sz w:val="28"/>
          <w:szCs w:val="28"/>
        </w:rPr>
        <w:t xml:space="preserve">увеличение бюджета </w:t>
      </w:r>
      <w:r w:rsidR="00CE318B" w:rsidRPr="001A5C58">
        <w:rPr>
          <w:sz w:val="28"/>
          <w:szCs w:val="28"/>
        </w:rPr>
        <w:t xml:space="preserve">города по доходам </w:t>
      </w:r>
      <w:r w:rsidR="00E476BD">
        <w:rPr>
          <w:sz w:val="28"/>
          <w:szCs w:val="28"/>
        </w:rPr>
        <w:t xml:space="preserve">и </w:t>
      </w:r>
      <w:r w:rsidR="00E476BD" w:rsidRPr="00E476BD">
        <w:rPr>
          <w:sz w:val="28"/>
          <w:szCs w:val="28"/>
        </w:rPr>
        <w:t>бюджетных ассигнований по расходам</w:t>
      </w:r>
      <w:r w:rsidR="00E476BD" w:rsidRPr="001A5C58">
        <w:rPr>
          <w:sz w:val="28"/>
          <w:szCs w:val="28"/>
        </w:rPr>
        <w:t xml:space="preserve"> </w:t>
      </w:r>
      <w:r w:rsidR="00CE318B" w:rsidRPr="001A5C58">
        <w:rPr>
          <w:sz w:val="28"/>
          <w:szCs w:val="28"/>
        </w:rPr>
        <w:t xml:space="preserve">в </w:t>
      </w:r>
      <w:r w:rsidR="00E476BD">
        <w:rPr>
          <w:sz w:val="28"/>
          <w:szCs w:val="28"/>
        </w:rPr>
        <w:br/>
      </w:r>
      <w:r w:rsidR="00CE318B" w:rsidRPr="001A5C58">
        <w:rPr>
          <w:sz w:val="28"/>
          <w:szCs w:val="28"/>
        </w:rPr>
        <w:t>202</w:t>
      </w:r>
      <w:r w:rsidR="001A5C58" w:rsidRPr="001A5C58">
        <w:rPr>
          <w:sz w:val="28"/>
          <w:szCs w:val="28"/>
        </w:rPr>
        <w:t>5</w:t>
      </w:r>
      <w:r w:rsidR="00CE318B" w:rsidRPr="001A5C58">
        <w:rPr>
          <w:sz w:val="28"/>
          <w:szCs w:val="28"/>
        </w:rPr>
        <w:t xml:space="preserve"> году </w:t>
      </w:r>
      <w:r w:rsidR="00CE318B" w:rsidRPr="00120ABB">
        <w:rPr>
          <w:sz w:val="28"/>
          <w:szCs w:val="28"/>
        </w:rPr>
        <w:t>н</w:t>
      </w:r>
      <w:r w:rsidRPr="00120ABB">
        <w:rPr>
          <w:sz w:val="28"/>
          <w:szCs w:val="28"/>
        </w:rPr>
        <w:t xml:space="preserve">а </w:t>
      </w:r>
      <w:r w:rsidR="00120ABB" w:rsidRPr="00120ABB">
        <w:rPr>
          <w:sz w:val="28"/>
          <w:szCs w:val="28"/>
        </w:rPr>
        <w:t>9377,00</w:t>
      </w:r>
      <w:r w:rsidR="00E476BD">
        <w:rPr>
          <w:sz w:val="28"/>
          <w:szCs w:val="28"/>
        </w:rPr>
        <w:t xml:space="preserve"> </w:t>
      </w:r>
      <w:r w:rsidR="008C4170" w:rsidRPr="00120ABB">
        <w:rPr>
          <w:sz w:val="28"/>
          <w:szCs w:val="28"/>
        </w:rPr>
        <w:t>тыс. рублей</w:t>
      </w:r>
      <w:r w:rsidR="00E476BD">
        <w:rPr>
          <w:sz w:val="28"/>
          <w:szCs w:val="28"/>
        </w:rPr>
        <w:t xml:space="preserve">. </w:t>
      </w:r>
      <w:r w:rsidR="001928A2" w:rsidRPr="00E476BD">
        <w:rPr>
          <w:sz w:val="28"/>
          <w:szCs w:val="28"/>
        </w:rPr>
        <w:t>Дефицит</w:t>
      </w:r>
      <w:r w:rsidRPr="00E476BD">
        <w:rPr>
          <w:sz w:val="28"/>
          <w:szCs w:val="28"/>
        </w:rPr>
        <w:t xml:space="preserve"> бюджета города в 202</w:t>
      </w:r>
      <w:r w:rsidR="001E606E" w:rsidRPr="00E476BD">
        <w:rPr>
          <w:sz w:val="28"/>
          <w:szCs w:val="28"/>
        </w:rPr>
        <w:t>5</w:t>
      </w:r>
      <w:r w:rsidRPr="00E476BD">
        <w:rPr>
          <w:sz w:val="28"/>
          <w:szCs w:val="28"/>
        </w:rPr>
        <w:t xml:space="preserve"> году</w:t>
      </w:r>
      <w:r w:rsidR="00E476BD" w:rsidRPr="00E476BD">
        <w:rPr>
          <w:sz w:val="28"/>
          <w:szCs w:val="28"/>
        </w:rPr>
        <w:t xml:space="preserve"> не изменится</w:t>
      </w:r>
      <w:r w:rsidRPr="00E476BD">
        <w:rPr>
          <w:sz w:val="28"/>
          <w:szCs w:val="28"/>
        </w:rPr>
        <w:t>.</w:t>
      </w:r>
      <w:r w:rsidRPr="001E606E">
        <w:rPr>
          <w:sz w:val="28"/>
          <w:szCs w:val="28"/>
        </w:rPr>
        <w:t xml:space="preserve"> </w:t>
      </w:r>
    </w:p>
    <w:p w:rsidR="004678DD" w:rsidRDefault="00022480" w:rsidP="00022480">
      <w:pPr>
        <w:suppressAutoHyphens/>
        <w:ind w:firstLine="709"/>
        <w:jc w:val="both"/>
        <w:outlineLvl w:val="0"/>
        <w:rPr>
          <w:sz w:val="28"/>
          <w:szCs w:val="28"/>
        </w:rPr>
      </w:pPr>
      <w:r w:rsidRPr="002C347F">
        <w:rPr>
          <w:sz w:val="28"/>
          <w:szCs w:val="28"/>
        </w:rPr>
        <w:t xml:space="preserve">План налоговых и неналоговых доходов в 2025 году увеличен в сумме </w:t>
      </w:r>
      <w:r w:rsidR="004678DD">
        <w:rPr>
          <w:sz w:val="28"/>
          <w:szCs w:val="28"/>
        </w:rPr>
        <w:t xml:space="preserve">      </w:t>
      </w:r>
      <w:r w:rsidR="00120ABB">
        <w:rPr>
          <w:sz w:val="28"/>
          <w:szCs w:val="28"/>
        </w:rPr>
        <w:t xml:space="preserve">627,00 </w:t>
      </w:r>
      <w:r w:rsidR="004678DD" w:rsidRPr="00120ABB">
        <w:rPr>
          <w:sz w:val="28"/>
          <w:szCs w:val="28"/>
        </w:rPr>
        <w:t>тыс. рублей за счет платежей физических и юридических лиц на реализацию инициативного проекта</w:t>
      </w:r>
      <w:r w:rsidR="008C4170" w:rsidRPr="00120ABB">
        <w:rPr>
          <w:sz w:val="28"/>
          <w:szCs w:val="28"/>
        </w:rPr>
        <w:t>.</w:t>
      </w:r>
    </w:p>
    <w:p w:rsidR="00022480" w:rsidRPr="002C347F" w:rsidRDefault="00022480" w:rsidP="00022480">
      <w:pPr>
        <w:suppressAutoHyphens/>
        <w:ind w:firstLine="709"/>
        <w:jc w:val="both"/>
        <w:outlineLvl w:val="0"/>
        <w:rPr>
          <w:sz w:val="28"/>
          <w:szCs w:val="28"/>
          <w:highlight w:val="yellow"/>
        </w:rPr>
      </w:pPr>
      <w:r w:rsidRPr="00150787">
        <w:rPr>
          <w:sz w:val="28"/>
          <w:szCs w:val="28"/>
        </w:rPr>
        <w:t>План по безвозмездным поступлениям в 202</w:t>
      </w:r>
      <w:r>
        <w:rPr>
          <w:sz w:val="28"/>
          <w:szCs w:val="28"/>
        </w:rPr>
        <w:t>5</w:t>
      </w:r>
      <w:r w:rsidRPr="00150787">
        <w:rPr>
          <w:sz w:val="28"/>
          <w:szCs w:val="28"/>
        </w:rPr>
        <w:t xml:space="preserve"> году увеличен </w:t>
      </w:r>
      <w:r w:rsidR="008C4170">
        <w:rPr>
          <w:sz w:val="28"/>
          <w:szCs w:val="28"/>
        </w:rPr>
        <w:t xml:space="preserve">за счет прочих межбюджетных трансфертов, передаваемых бюджетам городских округов (поощрение муниципальных округов и городских округов реализовавшим лучшие практики инициативного бюджетирования) </w:t>
      </w:r>
      <w:r w:rsidRPr="00150787">
        <w:rPr>
          <w:sz w:val="28"/>
          <w:szCs w:val="28"/>
        </w:rPr>
        <w:t xml:space="preserve">на </w:t>
      </w:r>
      <w:r>
        <w:rPr>
          <w:sz w:val="28"/>
          <w:szCs w:val="28"/>
        </w:rPr>
        <w:t xml:space="preserve">        </w:t>
      </w:r>
      <w:r w:rsidR="008C4170">
        <w:rPr>
          <w:sz w:val="28"/>
          <w:szCs w:val="28"/>
        </w:rPr>
        <w:t xml:space="preserve">8750,00 </w:t>
      </w:r>
      <w:r w:rsidRPr="00DF3BE8">
        <w:rPr>
          <w:sz w:val="28"/>
          <w:szCs w:val="28"/>
        </w:rPr>
        <w:t>тыс. рублей</w:t>
      </w:r>
      <w:r w:rsidR="009F0E2F">
        <w:rPr>
          <w:sz w:val="28"/>
          <w:szCs w:val="28"/>
        </w:rPr>
        <w:t>.</w:t>
      </w:r>
    </w:p>
    <w:p w:rsidR="007567CE" w:rsidRPr="009D3D43" w:rsidRDefault="007567CE" w:rsidP="007567CE">
      <w:pPr>
        <w:suppressAutoHyphens/>
        <w:ind w:firstLine="708"/>
        <w:jc w:val="both"/>
        <w:rPr>
          <w:sz w:val="28"/>
          <w:szCs w:val="28"/>
          <w:highlight w:val="yellow"/>
        </w:rPr>
        <w:sectPr w:rsidR="007567CE" w:rsidRPr="009D3D43" w:rsidSect="00CE318B">
          <w:headerReference w:type="even" r:id="rId8"/>
          <w:footerReference w:type="even" r:id="rId9"/>
          <w:footerReference w:type="default" r:id="rId10"/>
          <w:headerReference w:type="first" r:id="rId11"/>
          <w:pgSz w:w="11907" w:h="16840" w:code="9"/>
          <w:pgMar w:top="1418" w:right="567" w:bottom="1134" w:left="1985" w:header="720" w:footer="720" w:gutter="0"/>
          <w:cols w:space="720"/>
          <w:titlePg/>
          <w:docGrid w:linePitch="360"/>
        </w:sectPr>
      </w:pPr>
    </w:p>
    <w:tbl>
      <w:tblPr>
        <w:tblW w:w="15511"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843"/>
        <w:gridCol w:w="10686"/>
        <w:gridCol w:w="1591"/>
      </w:tblGrid>
      <w:tr w:rsidR="007567CE" w:rsidRPr="009D3D43" w:rsidTr="00174EB9">
        <w:trPr>
          <w:trHeight w:val="645"/>
        </w:trPr>
        <w:tc>
          <w:tcPr>
            <w:tcW w:w="15511" w:type="dxa"/>
            <w:gridSpan w:val="4"/>
            <w:tcBorders>
              <w:top w:val="nil"/>
              <w:left w:val="nil"/>
              <w:bottom w:val="nil"/>
              <w:right w:val="nil"/>
            </w:tcBorders>
            <w:shd w:val="clear" w:color="auto" w:fill="auto"/>
          </w:tcPr>
          <w:p w:rsidR="007567CE" w:rsidRPr="00105CA9" w:rsidRDefault="007567CE" w:rsidP="00CE318B">
            <w:pPr>
              <w:suppressAutoHyphens/>
              <w:jc w:val="center"/>
              <w:rPr>
                <w:sz w:val="28"/>
                <w:szCs w:val="28"/>
              </w:rPr>
            </w:pPr>
            <w:r w:rsidRPr="00105CA9">
              <w:rPr>
                <w:sz w:val="28"/>
                <w:szCs w:val="28"/>
              </w:rPr>
              <w:lastRenderedPageBreak/>
              <w:t>В ведомственную структуру расходов бюджета города внесены следующие изменения:</w:t>
            </w:r>
          </w:p>
          <w:p w:rsidR="007567CE" w:rsidRPr="00105CA9" w:rsidRDefault="007567CE" w:rsidP="00CE318B">
            <w:pPr>
              <w:suppressAutoHyphens/>
              <w:ind w:right="-396"/>
              <w:rPr>
                <w:sz w:val="28"/>
                <w:szCs w:val="28"/>
              </w:rPr>
            </w:pPr>
          </w:p>
        </w:tc>
      </w:tr>
      <w:tr w:rsidR="007567CE" w:rsidRPr="009D3D43" w:rsidTr="00174EB9">
        <w:trPr>
          <w:trHeight w:val="1053"/>
        </w:trPr>
        <w:tc>
          <w:tcPr>
            <w:tcW w:w="1391" w:type="dxa"/>
            <w:shd w:val="clear" w:color="auto" w:fill="auto"/>
          </w:tcPr>
          <w:p w:rsidR="007567CE" w:rsidRPr="00105CA9" w:rsidRDefault="007567CE" w:rsidP="00CE318B">
            <w:pPr>
              <w:suppressAutoHyphens/>
              <w:ind w:right="-108"/>
              <w:jc w:val="center"/>
            </w:pPr>
            <w:r w:rsidRPr="00105CA9">
              <w:t>Раздел, подраздел</w:t>
            </w:r>
          </w:p>
        </w:tc>
        <w:tc>
          <w:tcPr>
            <w:tcW w:w="1843" w:type="dxa"/>
            <w:shd w:val="clear" w:color="auto" w:fill="auto"/>
          </w:tcPr>
          <w:p w:rsidR="007567CE" w:rsidRPr="00105CA9" w:rsidRDefault="007567CE" w:rsidP="00CE318B">
            <w:pPr>
              <w:suppressAutoHyphens/>
              <w:ind w:right="-5"/>
              <w:jc w:val="center"/>
            </w:pPr>
            <w:r w:rsidRPr="00105CA9">
              <w:t>Предусмотрено бюджетом,</w:t>
            </w:r>
          </w:p>
          <w:p w:rsidR="007567CE" w:rsidRPr="00105CA9" w:rsidRDefault="007567CE" w:rsidP="00CE318B">
            <w:pPr>
              <w:suppressAutoHyphens/>
              <w:ind w:right="-5"/>
              <w:jc w:val="center"/>
            </w:pPr>
            <w:r w:rsidRPr="00105CA9">
              <w:t>(тыс. рублей)</w:t>
            </w:r>
          </w:p>
        </w:tc>
        <w:tc>
          <w:tcPr>
            <w:tcW w:w="10686" w:type="dxa"/>
            <w:shd w:val="clear" w:color="auto" w:fill="auto"/>
          </w:tcPr>
          <w:p w:rsidR="007567CE" w:rsidRPr="00105CA9" w:rsidRDefault="007567CE" w:rsidP="00CE318B">
            <w:pPr>
              <w:suppressAutoHyphens/>
              <w:ind w:right="72"/>
              <w:jc w:val="center"/>
            </w:pPr>
            <w:r w:rsidRPr="00105CA9">
              <w:t>Предлагаемые изменения по ГРБС</w:t>
            </w:r>
          </w:p>
        </w:tc>
        <w:tc>
          <w:tcPr>
            <w:tcW w:w="1591" w:type="dxa"/>
            <w:shd w:val="clear" w:color="auto" w:fill="auto"/>
          </w:tcPr>
          <w:p w:rsidR="007567CE" w:rsidRPr="00105CA9" w:rsidRDefault="007567CE" w:rsidP="00CE318B">
            <w:pPr>
              <w:suppressAutoHyphens/>
              <w:ind w:left="-108" w:right="-108"/>
              <w:jc w:val="center"/>
            </w:pPr>
            <w:r w:rsidRPr="00105CA9">
              <w:t>Уточненные плановые назначения</w:t>
            </w:r>
          </w:p>
          <w:p w:rsidR="007567CE" w:rsidRPr="00105CA9" w:rsidRDefault="007567CE" w:rsidP="00CE318B">
            <w:pPr>
              <w:suppressAutoHyphens/>
              <w:ind w:left="-108" w:right="34"/>
              <w:jc w:val="center"/>
            </w:pPr>
            <w:r w:rsidRPr="00105CA9">
              <w:t>(тыс. рублей)</w:t>
            </w:r>
          </w:p>
        </w:tc>
      </w:tr>
      <w:tr w:rsidR="00DB5853" w:rsidRPr="009D3D43" w:rsidTr="00174EB9">
        <w:trPr>
          <w:trHeight w:val="250"/>
        </w:trPr>
        <w:tc>
          <w:tcPr>
            <w:tcW w:w="1391" w:type="dxa"/>
            <w:shd w:val="clear" w:color="auto" w:fill="auto"/>
          </w:tcPr>
          <w:p w:rsidR="00DB5853" w:rsidRPr="009D3D43" w:rsidRDefault="00DB5853" w:rsidP="00DB5853">
            <w:pPr>
              <w:suppressAutoHyphens/>
              <w:ind w:right="-5"/>
              <w:jc w:val="center"/>
              <w:rPr>
                <w:b/>
                <w:highlight w:val="yellow"/>
              </w:rPr>
            </w:pPr>
          </w:p>
        </w:tc>
        <w:tc>
          <w:tcPr>
            <w:tcW w:w="1843" w:type="dxa"/>
            <w:shd w:val="clear" w:color="auto" w:fill="auto"/>
          </w:tcPr>
          <w:p w:rsidR="00DB5853" w:rsidRPr="00415933" w:rsidRDefault="003C4E3D" w:rsidP="003C4E3D">
            <w:pPr>
              <w:suppressAutoHyphens/>
              <w:ind w:right="-5"/>
              <w:jc w:val="center"/>
              <w:rPr>
                <w:highlight w:val="yellow"/>
              </w:rPr>
            </w:pPr>
            <w:r w:rsidRPr="003C4E3D">
              <w:t>586785,53</w:t>
            </w:r>
          </w:p>
        </w:tc>
        <w:tc>
          <w:tcPr>
            <w:tcW w:w="10686" w:type="dxa"/>
            <w:shd w:val="clear" w:color="auto" w:fill="auto"/>
          </w:tcPr>
          <w:p w:rsidR="00DB5853" w:rsidRPr="00273B2E" w:rsidRDefault="00260DCD" w:rsidP="00DB5853">
            <w:pPr>
              <w:suppressAutoHyphens/>
              <w:jc w:val="center"/>
              <w:rPr>
                <w:highlight w:val="yellow"/>
              </w:rPr>
            </w:pPr>
            <w:r w:rsidRPr="00B22620">
              <w:t>601 -</w:t>
            </w:r>
            <w:r w:rsidR="00DB5853" w:rsidRPr="00B22620">
              <w:t xml:space="preserve"> Администрация города</w:t>
            </w:r>
          </w:p>
        </w:tc>
        <w:tc>
          <w:tcPr>
            <w:tcW w:w="1591" w:type="dxa"/>
            <w:shd w:val="clear" w:color="auto" w:fill="auto"/>
          </w:tcPr>
          <w:p w:rsidR="00DB5853" w:rsidRPr="00B22620" w:rsidRDefault="003C4E3D" w:rsidP="00DB5853">
            <w:pPr>
              <w:suppressAutoHyphens/>
              <w:ind w:right="-5"/>
              <w:jc w:val="center"/>
            </w:pPr>
            <w:r w:rsidRPr="00B22620">
              <w:t>378203,77</w:t>
            </w:r>
          </w:p>
        </w:tc>
      </w:tr>
      <w:tr w:rsidR="00ED6186" w:rsidRPr="009D3D43" w:rsidTr="00174EB9">
        <w:trPr>
          <w:trHeight w:val="466"/>
        </w:trPr>
        <w:tc>
          <w:tcPr>
            <w:tcW w:w="1391" w:type="dxa"/>
            <w:shd w:val="clear" w:color="auto" w:fill="auto"/>
          </w:tcPr>
          <w:p w:rsidR="00ED6186" w:rsidRPr="0083721F" w:rsidRDefault="00ED6186" w:rsidP="00ED6186">
            <w:pPr>
              <w:suppressAutoHyphens/>
              <w:ind w:right="-5"/>
              <w:jc w:val="center"/>
            </w:pPr>
            <w:r w:rsidRPr="0083721F">
              <w:t>0111</w:t>
            </w:r>
          </w:p>
        </w:tc>
        <w:tc>
          <w:tcPr>
            <w:tcW w:w="1843" w:type="dxa"/>
            <w:shd w:val="clear" w:color="auto" w:fill="auto"/>
          </w:tcPr>
          <w:p w:rsidR="00ED6186" w:rsidRPr="00415933" w:rsidRDefault="00FB5186" w:rsidP="00ED6186">
            <w:pPr>
              <w:suppressAutoHyphens/>
              <w:jc w:val="center"/>
              <w:rPr>
                <w:highlight w:val="yellow"/>
              </w:rPr>
            </w:pPr>
            <w:r w:rsidRPr="00FB5186">
              <w:t>412579,23</w:t>
            </w:r>
          </w:p>
        </w:tc>
        <w:tc>
          <w:tcPr>
            <w:tcW w:w="10686" w:type="dxa"/>
            <w:shd w:val="clear" w:color="auto" w:fill="auto"/>
          </w:tcPr>
          <w:p w:rsidR="00FB5186" w:rsidRPr="003C4E3D" w:rsidRDefault="00FB5186" w:rsidP="00FB5186">
            <w:pPr>
              <w:suppressAutoHyphens/>
              <w:jc w:val="both"/>
            </w:pPr>
            <w:r w:rsidRPr="003C4E3D">
              <w:t xml:space="preserve">1. В соответствии с постановлением администрации города Невинномысска «О выделении средств резервного фонда администрации города Невинномысска» от </w:t>
            </w:r>
            <w:r w:rsidR="003C4E3D" w:rsidRPr="003C4E3D">
              <w:t>21.03.2025 № 333</w:t>
            </w:r>
            <w:r w:rsidRPr="003C4E3D">
              <w:t xml:space="preserve"> (далее – постановление админист</w:t>
            </w:r>
            <w:r w:rsidR="003C4E3D" w:rsidRPr="003C4E3D">
              <w:t>рации города Невинномысска от 21.03.2025 № 333</w:t>
            </w:r>
            <w:r w:rsidRPr="003C4E3D">
              <w:t xml:space="preserve">), с целью </w:t>
            </w:r>
            <w:r w:rsidR="006947EB">
              <w:t>предотвра</w:t>
            </w:r>
            <w:r w:rsidR="00B22620">
              <w:t xml:space="preserve">щения возникновения чрезвычайной ситуации, необходимостью проведения аварийно-восстановительных и неотложных работ, направленных на устойчивое функционирование объектов жизнеобеспечения населения </w:t>
            </w:r>
            <w:r w:rsidR="00B22620" w:rsidRPr="00B22620">
              <w:t>города</w:t>
            </w:r>
            <w:r w:rsidRPr="00B22620">
              <w:t>, уменьшены</w:t>
            </w:r>
            <w:r w:rsidRPr="003C4E3D">
              <w:t xml:space="preserve"> бюджетные ассигнования за счет средств резервного фонда а</w:t>
            </w:r>
            <w:r w:rsidR="003C4E3D" w:rsidRPr="003C4E3D">
              <w:t>дминистрации города в сумме 6445,43</w:t>
            </w:r>
            <w:r w:rsidRPr="003C4E3D">
              <w:t xml:space="preserve"> тыс. рублей.</w:t>
            </w:r>
          </w:p>
          <w:p w:rsidR="00415933" w:rsidRPr="00FB5186" w:rsidRDefault="00FB5186" w:rsidP="00ED6186">
            <w:pPr>
              <w:suppressAutoHyphens/>
              <w:jc w:val="both"/>
            </w:pPr>
            <w:r w:rsidRPr="003C4E3D">
              <w:t>2. Уменьшить бюджетные ассигнования за счет средств резервного фонда администрации города</w:t>
            </w:r>
            <w:r w:rsidR="003C4E3D" w:rsidRPr="003C4E3D">
              <w:t xml:space="preserve"> </w:t>
            </w:r>
            <w:r w:rsidR="00FE7E61">
              <w:t xml:space="preserve">                            </w:t>
            </w:r>
            <w:r w:rsidR="003C4E3D" w:rsidRPr="003C4E3D">
              <w:t>в сумме 202136,33</w:t>
            </w:r>
            <w:r w:rsidRPr="003C4E3D">
              <w:t xml:space="preserve"> тыс. рублей.</w:t>
            </w:r>
          </w:p>
        </w:tc>
        <w:tc>
          <w:tcPr>
            <w:tcW w:w="1591" w:type="dxa"/>
            <w:shd w:val="clear" w:color="auto" w:fill="auto"/>
          </w:tcPr>
          <w:p w:rsidR="00ED6186" w:rsidRPr="00B22620" w:rsidRDefault="003C4E3D" w:rsidP="00ED6186">
            <w:pPr>
              <w:suppressAutoHyphens/>
              <w:ind w:right="-5"/>
              <w:jc w:val="center"/>
            </w:pPr>
            <w:r w:rsidRPr="00B22620">
              <w:t>203997,47</w:t>
            </w:r>
          </w:p>
        </w:tc>
      </w:tr>
      <w:tr w:rsidR="007D6C9D" w:rsidRPr="009D3D43" w:rsidTr="00174EB9">
        <w:trPr>
          <w:trHeight w:val="274"/>
        </w:trPr>
        <w:tc>
          <w:tcPr>
            <w:tcW w:w="1391" w:type="dxa"/>
            <w:shd w:val="clear" w:color="auto" w:fill="auto"/>
          </w:tcPr>
          <w:p w:rsidR="007D6C9D" w:rsidRPr="002E681F" w:rsidRDefault="007D6C9D" w:rsidP="007D6C9D">
            <w:pPr>
              <w:suppressAutoHyphens/>
              <w:ind w:right="-5"/>
              <w:jc w:val="center"/>
            </w:pPr>
          </w:p>
        </w:tc>
        <w:tc>
          <w:tcPr>
            <w:tcW w:w="1843" w:type="dxa"/>
            <w:shd w:val="clear" w:color="auto" w:fill="auto"/>
          </w:tcPr>
          <w:p w:rsidR="007D6C9D" w:rsidRPr="002E681F" w:rsidRDefault="007D6C9D" w:rsidP="007D6C9D">
            <w:pPr>
              <w:suppressAutoHyphens/>
              <w:jc w:val="center"/>
            </w:pPr>
            <w:r>
              <w:t>59073,59</w:t>
            </w:r>
          </w:p>
        </w:tc>
        <w:tc>
          <w:tcPr>
            <w:tcW w:w="10686" w:type="dxa"/>
            <w:shd w:val="clear" w:color="auto" w:fill="auto"/>
          </w:tcPr>
          <w:p w:rsidR="007D6C9D" w:rsidRPr="00273B2E" w:rsidRDefault="007D6C9D" w:rsidP="007D6C9D">
            <w:pPr>
              <w:suppressAutoHyphens/>
              <w:jc w:val="center"/>
              <w:rPr>
                <w:highlight w:val="yellow"/>
              </w:rPr>
            </w:pPr>
            <w:r w:rsidRPr="00E336CE">
              <w:t>602 – Комитет по управлению муниципальным имуществом</w:t>
            </w:r>
          </w:p>
        </w:tc>
        <w:tc>
          <w:tcPr>
            <w:tcW w:w="1591" w:type="dxa"/>
            <w:shd w:val="clear" w:color="auto" w:fill="auto"/>
          </w:tcPr>
          <w:p w:rsidR="007D6C9D" w:rsidRPr="00FC1C89" w:rsidRDefault="007D6C9D" w:rsidP="007D6C9D">
            <w:pPr>
              <w:suppressAutoHyphens/>
              <w:ind w:right="-5"/>
              <w:jc w:val="center"/>
            </w:pPr>
            <w:r>
              <w:t>259073,59</w:t>
            </w:r>
          </w:p>
        </w:tc>
      </w:tr>
      <w:tr w:rsidR="007D6C9D" w:rsidRPr="009D3D43" w:rsidTr="00174EB9">
        <w:trPr>
          <w:trHeight w:val="274"/>
        </w:trPr>
        <w:tc>
          <w:tcPr>
            <w:tcW w:w="1391" w:type="dxa"/>
            <w:shd w:val="clear" w:color="auto" w:fill="auto"/>
          </w:tcPr>
          <w:p w:rsidR="007D6C9D" w:rsidRPr="002E681F" w:rsidRDefault="007D6C9D" w:rsidP="007D6C9D">
            <w:pPr>
              <w:suppressAutoHyphens/>
              <w:ind w:right="-5"/>
              <w:jc w:val="center"/>
            </w:pPr>
            <w:r>
              <w:t>0113</w:t>
            </w:r>
          </w:p>
        </w:tc>
        <w:tc>
          <w:tcPr>
            <w:tcW w:w="1843" w:type="dxa"/>
            <w:shd w:val="clear" w:color="auto" w:fill="auto"/>
          </w:tcPr>
          <w:p w:rsidR="007D6C9D" w:rsidRPr="002E681F" w:rsidRDefault="007D6C9D" w:rsidP="007D6C9D">
            <w:pPr>
              <w:suppressAutoHyphens/>
              <w:jc w:val="center"/>
            </w:pPr>
            <w:r w:rsidRPr="00B81467">
              <w:t>48354,17</w:t>
            </w:r>
          </w:p>
        </w:tc>
        <w:tc>
          <w:tcPr>
            <w:tcW w:w="10686" w:type="dxa"/>
            <w:shd w:val="clear" w:color="auto" w:fill="auto"/>
          </w:tcPr>
          <w:p w:rsidR="007D6C9D" w:rsidRPr="00273B2E" w:rsidRDefault="007D6C9D" w:rsidP="007D6C9D">
            <w:pPr>
              <w:suppressAutoHyphens/>
              <w:jc w:val="both"/>
              <w:rPr>
                <w:highlight w:val="yellow"/>
              </w:rPr>
            </w:pPr>
            <w:r w:rsidRPr="002C6AA2">
              <w:t xml:space="preserve">В рамках реализации муниципальной программы «Развитие </w:t>
            </w:r>
            <w:r>
              <w:t>субъектов малого и среднего</w:t>
            </w:r>
            <w:r w:rsidRPr="002C6AA2">
              <w:t xml:space="preserve"> </w:t>
            </w:r>
            <w:r>
              <w:t>предпринимательства в городе Невинномысске</w:t>
            </w:r>
            <w:r w:rsidRPr="002C6AA2">
              <w:t xml:space="preserve">», на основании </w:t>
            </w:r>
            <w:r>
              <w:t>предложения</w:t>
            </w:r>
            <w:r w:rsidRPr="002C6AA2">
              <w:t xml:space="preserve"> главного распорядителя средств бюджета города</w:t>
            </w:r>
            <w:r>
              <w:t xml:space="preserve"> увеличить бюджетные ассигнования за счет средств бюджета города на взнос в уставный капитал акционерного общества «Микрокредитная компания города Невинномысска» в сумме 200000,00 тыс. рублей.</w:t>
            </w:r>
          </w:p>
        </w:tc>
        <w:tc>
          <w:tcPr>
            <w:tcW w:w="1591" w:type="dxa"/>
            <w:shd w:val="clear" w:color="auto" w:fill="auto"/>
          </w:tcPr>
          <w:p w:rsidR="007D6C9D" w:rsidRPr="00FC1C89" w:rsidRDefault="007D6C9D" w:rsidP="007D6C9D">
            <w:pPr>
              <w:suppressAutoHyphens/>
              <w:ind w:right="-5"/>
              <w:jc w:val="center"/>
            </w:pPr>
            <w:r>
              <w:t>2</w:t>
            </w:r>
            <w:r w:rsidRPr="00B81467">
              <w:t>48354,17</w:t>
            </w:r>
          </w:p>
        </w:tc>
      </w:tr>
      <w:tr w:rsidR="00D13170" w:rsidRPr="009D3D43" w:rsidTr="00174EB9">
        <w:trPr>
          <w:trHeight w:val="330"/>
        </w:trPr>
        <w:tc>
          <w:tcPr>
            <w:tcW w:w="1391" w:type="dxa"/>
            <w:shd w:val="clear" w:color="auto" w:fill="auto"/>
          </w:tcPr>
          <w:p w:rsidR="00D13170" w:rsidRPr="006F60BF" w:rsidRDefault="00D13170" w:rsidP="00D13170">
            <w:pPr>
              <w:suppressAutoHyphens/>
              <w:ind w:right="-5"/>
              <w:jc w:val="center"/>
              <w:rPr>
                <w:b/>
              </w:rPr>
            </w:pPr>
            <w:r w:rsidRPr="006F60BF">
              <w:rPr>
                <w:b/>
              </w:rPr>
              <w:t xml:space="preserve"> </w:t>
            </w:r>
          </w:p>
        </w:tc>
        <w:tc>
          <w:tcPr>
            <w:tcW w:w="1843" w:type="dxa"/>
            <w:shd w:val="clear" w:color="auto" w:fill="auto"/>
          </w:tcPr>
          <w:p w:rsidR="00D13170" w:rsidRPr="006F60BF" w:rsidRDefault="00F96C9A" w:rsidP="00D13170">
            <w:pPr>
              <w:suppressAutoHyphens/>
              <w:jc w:val="center"/>
            </w:pPr>
            <w:r>
              <w:t>1059908,63</w:t>
            </w:r>
          </w:p>
        </w:tc>
        <w:tc>
          <w:tcPr>
            <w:tcW w:w="10686" w:type="dxa"/>
            <w:shd w:val="clear" w:color="auto" w:fill="auto"/>
          </w:tcPr>
          <w:p w:rsidR="00D13170" w:rsidRPr="006F60BF" w:rsidRDefault="00D13170" w:rsidP="00D13170">
            <w:pPr>
              <w:suppressAutoHyphens/>
              <w:jc w:val="center"/>
            </w:pPr>
            <w:r>
              <w:t>614 -</w:t>
            </w:r>
            <w:r w:rsidRPr="006F60BF">
              <w:t xml:space="preserve"> Управление жилищно-коммунального хозяйства</w:t>
            </w:r>
          </w:p>
        </w:tc>
        <w:tc>
          <w:tcPr>
            <w:tcW w:w="1591" w:type="dxa"/>
            <w:shd w:val="clear" w:color="auto" w:fill="auto"/>
          </w:tcPr>
          <w:p w:rsidR="00D13170" w:rsidRPr="006F60BF" w:rsidRDefault="00120ABB" w:rsidP="00194BDB">
            <w:pPr>
              <w:suppressAutoHyphens/>
              <w:ind w:right="-5"/>
              <w:jc w:val="center"/>
            </w:pPr>
            <w:r>
              <w:t>1076</w:t>
            </w:r>
            <w:r w:rsidR="00194BDB">
              <w:t>602,93</w:t>
            </w:r>
          </w:p>
        </w:tc>
      </w:tr>
      <w:tr w:rsidR="00D13170" w:rsidRPr="009D3D43" w:rsidTr="00174EB9">
        <w:trPr>
          <w:trHeight w:val="558"/>
        </w:trPr>
        <w:tc>
          <w:tcPr>
            <w:tcW w:w="1391" w:type="dxa"/>
            <w:shd w:val="clear" w:color="auto" w:fill="auto"/>
          </w:tcPr>
          <w:p w:rsidR="00D13170" w:rsidRPr="00931A5E" w:rsidRDefault="00D13170" w:rsidP="00D13170">
            <w:pPr>
              <w:suppressAutoHyphens/>
              <w:ind w:right="-5"/>
              <w:jc w:val="center"/>
            </w:pPr>
            <w:r w:rsidRPr="00931A5E">
              <w:t>0409</w:t>
            </w:r>
          </w:p>
        </w:tc>
        <w:tc>
          <w:tcPr>
            <w:tcW w:w="1843" w:type="dxa"/>
            <w:shd w:val="clear" w:color="auto" w:fill="auto"/>
          </w:tcPr>
          <w:p w:rsidR="00D13170" w:rsidRPr="00931A5E" w:rsidRDefault="0055298A" w:rsidP="00D13170">
            <w:pPr>
              <w:suppressAutoHyphens/>
              <w:jc w:val="center"/>
            </w:pPr>
            <w:r>
              <w:t>6</w:t>
            </w:r>
            <w:r w:rsidR="00F96C9A">
              <w:t>37598,07</w:t>
            </w:r>
          </w:p>
        </w:tc>
        <w:tc>
          <w:tcPr>
            <w:tcW w:w="10686" w:type="dxa"/>
            <w:shd w:val="clear" w:color="auto" w:fill="auto"/>
          </w:tcPr>
          <w:p w:rsidR="007979D0" w:rsidRPr="002C6AA2" w:rsidRDefault="00D13170" w:rsidP="002D7ADD">
            <w:pPr>
              <w:widowControl w:val="0"/>
              <w:suppressAutoHyphens/>
              <w:jc w:val="both"/>
            </w:pPr>
            <w:r w:rsidRPr="002C6AA2">
              <w:t xml:space="preserve">В рамках реализации муниципальной программы «Развитие жилищно - коммунального хозяйства города Невинномысска», </w:t>
            </w:r>
            <w:r w:rsidR="00994EBE" w:rsidRPr="002C6AA2">
              <w:t xml:space="preserve">на основании обращения главного распорядителя средств бюджета </w:t>
            </w:r>
            <w:r w:rsidR="00435343" w:rsidRPr="002C6AA2">
              <w:t>города</w:t>
            </w:r>
            <w:r w:rsidR="00194BDB">
              <w:t xml:space="preserve"> п</w:t>
            </w:r>
            <w:r w:rsidR="00435343">
              <w:t>ерераспределить бюджетные ассигнования на предоставление субсидии на иные цели муниципальному бюджетному учреждению по благоустройству города с лизинговых платежей по договорам лизинга</w:t>
            </w:r>
            <w:r w:rsidR="00181BE9">
              <w:t xml:space="preserve"> (на приобретение экскаватора погрузчика) на </w:t>
            </w:r>
            <w:r w:rsidR="00442CE8">
              <w:t>пр</w:t>
            </w:r>
            <w:r w:rsidR="00181BE9">
              <w:t>иобретени</w:t>
            </w:r>
            <w:r w:rsidR="007B54C5">
              <w:t>е</w:t>
            </w:r>
            <w:r w:rsidR="00181BE9">
              <w:t xml:space="preserve"> </w:t>
            </w:r>
            <w:r w:rsidR="00435343">
              <w:t>спецтехники</w:t>
            </w:r>
            <w:r w:rsidR="00181BE9">
              <w:t xml:space="preserve"> </w:t>
            </w:r>
            <w:r w:rsidR="00435343">
              <w:t xml:space="preserve">в сумме 1613,00 тыс. </w:t>
            </w:r>
            <w:r w:rsidR="00194BDB">
              <w:t>рублей</w:t>
            </w:r>
            <w:r w:rsidR="000738E2">
              <w:t>.</w:t>
            </w:r>
            <w:r w:rsidR="007979D0">
              <w:t xml:space="preserve"> </w:t>
            </w:r>
            <w:r w:rsidR="007B54C5">
              <w:t xml:space="preserve">В связи с производственной необходимостью </w:t>
            </w:r>
            <w:r w:rsidR="002D7ADD">
              <w:t>перераспределить средства с комбинированной</w:t>
            </w:r>
            <w:r w:rsidR="007B54C5">
              <w:t xml:space="preserve"> машины </w:t>
            </w:r>
            <w:r w:rsidR="007F30AA">
              <w:t>КО – 560</w:t>
            </w:r>
            <w:bookmarkStart w:id="0" w:name="_GoBack"/>
            <w:bookmarkEnd w:id="0"/>
            <w:r w:rsidR="007F30AA">
              <w:t xml:space="preserve"> стоимостью 22000,00 тыс. рублей </w:t>
            </w:r>
            <w:r w:rsidR="002D7ADD">
              <w:t xml:space="preserve">на другую </w:t>
            </w:r>
            <w:r w:rsidR="007B54C5">
              <w:t>специализированн</w:t>
            </w:r>
            <w:r w:rsidR="007F30AA">
              <w:t>ую</w:t>
            </w:r>
            <w:r w:rsidR="007B54C5">
              <w:t xml:space="preserve"> техник</w:t>
            </w:r>
            <w:r w:rsidR="007F30AA">
              <w:t>у</w:t>
            </w:r>
            <w:r w:rsidR="007B54C5">
              <w:t xml:space="preserve">. </w:t>
            </w:r>
          </w:p>
        </w:tc>
        <w:tc>
          <w:tcPr>
            <w:tcW w:w="1591" w:type="dxa"/>
            <w:shd w:val="clear" w:color="auto" w:fill="auto"/>
          </w:tcPr>
          <w:p w:rsidR="00D13170" w:rsidRPr="002C6AA2" w:rsidRDefault="0055298A" w:rsidP="00D13170">
            <w:pPr>
              <w:suppressAutoHyphens/>
              <w:ind w:right="-5"/>
              <w:jc w:val="center"/>
            </w:pPr>
            <w:r>
              <w:t>6</w:t>
            </w:r>
            <w:r w:rsidR="00194BDB">
              <w:t>37598,07</w:t>
            </w:r>
          </w:p>
        </w:tc>
      </w:tr>
      <w:tr w:rsidR="00F96C9A" w:rsidRPr="009D3D43" w:rsidTr="00174EB9">
        <w:trPr>
          <w:trHeight w:val="274"/>
        </w:trPr>
        <w:tc>
          <w:tcPr>
            <w:tcW w:w="1391" w:type="dxa"/>
            <w:shd w:val="clear" w:color="auto" w:fill="auto"/>
          </w:tcPr>
          <w:p w:rsidR="00F96C9A" w:rsidRPr="00931A5E" w:rsidRDefault="00F96C9A" w:rsidP="00D13170">
            <w:pPr>
              <w:suppressAutoHyphens/>
              <w:ind w:right="-5"/>
              <w:jc w:val="center"/>
            </w:pPr>
            <w:r>
              <w:t>0502</w:t>
            </w:r>
          </w:p>
        </w:tc>
        <w:tc>
          <w:tcPr>
            <w:tcW w:w="1843" w:type="dxa"/>
            <w:shd w:val="clear" w:color="auto" w:fill="auto"/>
          </w:tcPr>
          <w:p w:rsidR="00F96C9A" w:rsidRDefault="00F96C9A" w:rsidP="00D13170">
            <w:pPr>
              <w:suppressAutoHyphens/>
              <w:jc w:val="center"/>
            </w:pPr>
            <w:r>
              <w:t>652,34</w:t>
            </w:r>
          </w:p>
        </w:tc>
        <w:tc>
          <w:tcPr>
            <w:tcW w:w="10686" w:type="dxa"/>
            <w:shd w:val="clear" w:color="auto" w:fill="auto"/>
          </w:tcPr>
          <w:p w:rsidR="00F96C9A" w:rsidRDefault="00F62378" w:rsidP="00D53759">
            <w:pPr>
              <w:widowControl w:val="0"/>
              <w:suppressAutoHyphens/>
              <w:jc w:val="both"/>
            </w:pPr>
            <w:r>
              <w:t>На основании обращения главного распорядителя средств бюджета города, в соответствии с постановлением администрации города от 21.03.2025 г. № 333 «О выделении средств из резервного фонда администрации города Невинномысска» увелич</w:t>
            </w:r>
            <w:r w:rsidR="00D53759">
              <w:t>ены</w:t>
            </w:r>
            <w:r>
              <w:t xml:space="preserve"> бюджетны</w:t>
            </w:r>
            <w:r w:rsidR="003B4806">
              <w:t>е ассигнования на приобретение материала в ц</w:t>
            </w:r>
            <w:r w:rsidR="00326727">
              <w:t>е</w:t>
            </w:r>
            <w:r w:rsidR="003B4806">
              <w:t xml:space="preserve">лях прокладки трассы нового </w:t>
            </w:r>
            <w:r w:rsidR="00326727">
              <w:t>участка канализационного коллектора по ул. Кочубея (</w:t>
            </w:r>
            <w:r w:rsidR="00870EBC">
              <w:t xml:space="preserve">от </w:t>
            </w:r>
            <w:r w:rsidR="00870EBC">
              <w:lastRenderedPageBreak/>
              <w:t>ул. Калинина до ул. Кооперативной)</w:t>
            </w:r>
            <w:r w:rsidR="00326727">
              <w:t xml:space="preserve"> </w:t>
            </w:r>
            <w:r w:rsidR="00870EBC">
              <w:t>в сумме 6445,43 тыс. рублей</w:t>
            </w:r>
            <w:r w:rsidR="000738E2">
              <w:t>.</w:t>
            </w:r>
          </w:p>
        </w:tc>
        <w:tc>
          <w:tcPr>
            <w:tcW w:w="1591" w:type="dxa"/>
            <w:shd w:val="clear" w:color="auto" w:fill="auto"/>
          </w:tcPr>
          <w:p w:rsidR="00F96C9A" w:rsidRPr="002C6AA2" w:rsidRDefault="00870EBC" w:rsidP="00D13170">
            <w:pPr>
              <w:suppressAutoHyphens/>
              <w:ind w:right="-5"/>
              <w:jc w:val="center"/>
            </w:pPr>
            <w:r>
              <w:lastRenderedPageBreak/>
              <w:t>7097,77</w:t>
            </w:r>
          </w:p>
        </w:tc>
      </w:tr>
      <w:tr w:rsidR="00D13170" w:rsidRPr="009D3D43" w:rsidTr="00174EB9">
        <w:trPr>
          <w:trHeight w:val="330"/>
        </w:trPr>
        <w:tc>
          <w:tcPr>
            <w:tcW w:w="1391" w:type="dxa"/>
            <w:shd w:val="clear" w:color="auto" w:fill="auto"/>
          </w:tcPr>
          <w:p w:rsidR="00D13170" w:rsidRPr="003C3E71" w:rsidRDefault="00D13170" w:rsidP="00D13170">
            <w:pPr>
              <w:suppressAutoHyphens/>
              <w:ind w:right="-5"/>
              <w:jc w:val="center"/>
            </w:pPr>
            <w:r w:rsidRPr="003C3E71">
              <w:lastRenderedPageBreak/>
              <w:t>0503</w:t>
            </w:r>
          </w:p>
        </w:tc>
        <w:tc>
          <w:tcPr>
            <w:tcW w:w="1843" w:type="dxa"/>
            <w:shd w:val="clear" w:color="auto" w:fill="auto"/>
          </w:tcPr>
          <w:p w:rsidR="00D13170" w:rsidRPr="003C3E71" w:rsidRDefault="000F14C4" w:rsidP="00D13170">
            <w:pPr>
              <w:suppressAutoHyphens/>
              <w:jc w:val="center"/>
            </w:pPr>
            <w:r>
              <w:t>361546,96</w:t>
            </w:r>
          </w:p>
        </w:tc>
        <w:tc>
          <w:tcPr>
            <w:tcW w:w="10686" w:type="dxa"/>
            <w:shd w:val="clear" w:color="auto" w:fill="auto"/>
          </w:tcPr>
          <w:p w:rsidR="00D13170" w:rsidRPr="007E0E20" w:rsidRDefault="00D13170" w:rsidP="00870EBC">
            <w:pPr>
              <w:tabs>
                <w:tab w:val="left" w:pos="1022"/>
              </w:tabs>
              <w:suppressAutoHyphens/>
              <w:jc w:val="both"/>
            </w:pPr>
            <w:r w:rsidRPr="007E0E20">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w:t>
            </w:r>
            <w:r w:rsidR="00E66152">
              <w:t>:</w:t>
            </w:r>
          </w:p>
          <w:p w:rsidR="000F14C4" w:rsidRDefault="000F14C4" w:rsidP="00870EBC">
            <w:pPr>
              <w:tabs>
                <w:tab w:val="left" w:pos="1022"/>
              </w:tabs>
              <w:suppressAutoHyphens/>
              <w:jc w:val="both"/>
            </w:pPr>
            <w:r>
              <w:t>1. У</w:t>
            </w:r>
            <w:r w:rsidR="00D13170" w:rsidRPr="007E0E20">
              <w:t xml:space="preserve">величить </w:t>
            </w:r>
            <w:r w:rsidR="00D13170" w:rsidRPr="00703C07">
              <w:t xml:space="preserve">бюджетные ассигнования </w:t>
            </w:r>
            <w:r w:rsidR="00D13170" w:rsidRPr="00134E89">
              <w:t xml:space="preserve">на </w:t>
            </w:r>
            <w:r w:rsidR="00870EBC">
              <w:t xml:space="preserve">реализацию инициативного проекта </w:t>
            </w:r>
            <w:r>
              <w:t>в сумме 10097,41 тыс. рублей, в том числе:</w:t>
            </w:r>
          </w:p>
          <w:p w:rsidR="000F14C4" w:rsidRPr="000F14C4" w:rsidRDefault="000F14C4" w:rsidP="00870EBC">
            <w:pPr>
              <w:tabs>
                <w:tab w:val="left" w:pos="1022"/>
              </w:tabs>
              <w:suppressAutoHyphens/>
              <w:jc w:val="both"/>
            </w:pPr>
            <w:r>
              <w:t>за счет средств бюджета города в сумме 9470,41 тыс. рублей (в том числе за счет</w:t>
            </w:r>
            <w:r>
              <w:rPr>
                <w:sz w:val="28"/>
                <w:szCs w:val="28"/>
              </w:rPr>
              <w:t xml:space="preserve"> </w:t>
            </w:r>
            <w:r w:rsidRPr="000F14C4">
              <w:t>прочих межбюджетных трансфертов</w:t>
            </w:r>
            <w:r>
              <w:t xml:space="preserve"> - 8750,00 тыс. рублей)</w:t>
            </w:r>
            <w:r w:rsidRPr="000F14C4">
              <w:t>;</w:t>
            </w:r>
          </w:p>
          <w:p w:rsidR="00D13170" w:rsidRPr="001B3A64" w:rsidRDefault="000F14C4" w:rsidP="00870EBC">
            <w:pPr>
              <w:tabs>
                <w:tab w:val="left" w:pos="1022"/>
              </w:tabs>
              <w:suppressAutoHyphens/>
              <w:jc w:val="both"/>
              <w:rPr>
                <w:rFonts w:eastAsia="Calibri"/>
                <w:lang w:eastAsia="en-US"/>
              </w:rPr>
            </w:pPr>
            <w:r>
              <w:t>за счет физических лиц в сумме 112,00 тыс. рублей;</w:t>
            </w:r>
          </w:p>
          <w:p w:rsidR="001A5857" w:rsidRDefault="000F14C4" w:rsidP="00D13170">
            <w:pPr>
              <w:tabs>
                <w:tab w:val="left" w:pos="1022"/>
              </w:tabs>
              <w:suppressAutoHyphens/>
              <w:jc w:val="both"/>
            </w:pPr>
            <w:proofErr w:type="gramStart"/>
            <w:r w:rsidRPr="000F14C4">
              <w:t>за</w:t>
            </w:r>
            <w:proofErr w:type="gramEnd"/>
            <w:r w:rsidRPr="000F14C4">
              <w:t xml:space="preserve"> счет средств индивидуальных предпринимателей и юридических лиц в сумме 515,00 тыс. рублей</w:t>
            </w:r>
            <w:r w:rsidR="00181BE9">
              <w:t>.</w:t>
            </w:r>
            <w:r w:rsidRPr="000F14C4">
              <w:t xml:space="preserve"> </w:t>
            </w:r>
          </w:p>
          <w:p w:rsidR="000F14C4" w:rsidRPr="007F6D4E" w:rsidRDefault="001A5857" w:rsidP="00435343">
            <w:pPr>
              <w:tabs>
                <w:tab w:val="left" w:pos="1022"/>
              </w:tabs>
              <w:suppressAutoHyphens/>
              <w:jc w:val="both"/>
              <w:rPr>
                <w:highlight w:val="yellow"/>
              </w:rPr>
            </w:pPr>
            <w:r>
              <w:t>2. У</w:t>
            </w:r>
            <w:r w:rsidRPr="007E0E20">
              <w:t xml:space="preserve">величить </w:t>
            </w:r>
            <w:r w:rsidRPr="00703C07">
              <w:t xml:space="preserve">бюджетные ассигнования </w:t>
            </w:r>
            <w:r w:rsidRPr="00134E89">
              <w:t>на</w:t>
            </w:r>
            <w:r>
              <w:t xml:space="preserve"> строительный контроль по</w:t>
            </w:r>
            <w:r w:rsidRPr="00134E89">
              <w:t xml:space="preserve"> </w:t>
            </w:r>
            <w:r>
              <w:t>реализации инициативного проекта в сумме 151,46 тыс. рублей</w:t>
            </w:r>
            <w:r w:rsidR="000738E2">
              <w:t>.</w:t>
            </w:r>
          </w:p>
        </w:tc>
        <w:tc>
          <w:tcPr>
            <w:tcW w:w="1591" w:type="dxa"/>
            <w:shd w:val="clear" w:color="auto" w:fill="auto"/>
          </w:tcPr>
          <w:p w:rsidR="00D13170" w:rsidRPr="007F6D4E" w:rsidRDefault="00120ABB" w:rsidP="00D13170">
            <w:pPr>
              <w:suppressAutoHyphens/>
              <w:ind w:right="-5"/>
              <w:jc w:val="center"/>
              <w:rPr>
                <w:highlight w:val="yellow"/>
              </w:rPr>
            </w:pPr>
            <w:r w:rsidRPr="00120ABB">
              <w:t>371795,83</w:t>
            </w:r>
          </w:p>
        </w:tc>
      </w:tr>
      <w:tr w:rsidR="00D13170" w:rsidRPr="009D3D43" w:rsidTr="00174EB9">
        <w:trPr>
          <w:trHeight w:val="330"/>
        </w:trPr>
        <w:tc>
          <w:tcPr>
            <w:tcW w:w="1391" w:type="dxa"/>
            <w:shd w:val="clear" w:color="auto" w:fill="auto"/>
          </w:tcPr>
          <w:p w:rsidR="00D13170" w:rsidRPr="006527B3" w:rsidRDefault="00D13170" w:rsidP="00D13170">
            <w:pPr>
              <w:suppressAutoHyphens/>
              <w:spacing w:line="228" w:lineRule="auto"/>
              <w:jc w:val="center"/>
              <w:rPr>
                <w:b/>
                <w:sz w:val="22"/>
                <w:szCs w:val="22"/>
              </w:rPr>
            </w:pPr>
            <w:r w:rsidRPr="006527B3">
              <w:rPr>
                <w:b/>
                <w:sz w:val="22"/>
                <w:szCs w:val="22"/>
              </w:rPr>
              <w:t xml:space="preserve"> </w:t>
            </w:r>
          </w:p>
        </w:tc>
        <w:tc>
          <w:tcPr>
            <w:tcW w:w="1843" w:type="dxa"/>
            <w:shd w:val="clear" w:color="auto" w:fill="auto"/>
          </w:tcPr>
          <w:p w:rsidR="00D13170" w:rsidRPr="00E476BD" w:rsidRDefault="007979D0" w:rsidP="00D13170">
            <w:pPr>
              <w:suppressAutoHyphens/>
              <w:jc w:val="center"/>
            </w:pPr>
            <w:r w:rsidRPr="00E476BD">
              <w:t>67059,45</w:t>
            </w:r>
          </w:p>
        </w:tc>
        <w:tc>
          <w:tcPr>
            <w:tcW w:w="10686" w:type="dxa"/>
            <w:shd w:val="clear" w:color="auto" w:fill="auto"/>
          </w:tcPr>
          <w:p w:rsidR="00D13170" w:rsidRPr="006527B3" w:rsidRDefault="00D13170" w:rsidP="00D13170">
            <w:pPr>
              <w:suppressAutoHyphens/>
              <w:spacing w:line="228" w:lineRule="auto"/>
              <w:jc w:val="center"/>
            </w:pPr>
            <w:r w:rsidRPr="006527B3">
              <w:t xml:space="preserve">637 - Управление капитального строительства </w:t>
            </w:r>
          </w:p>
        </w:tc>
        <w:tc>
          <w:tcPr>
            <w:tcW w:w="1591" w:type="dxa"/>
            <w:shd w:val="clear" w:color="auto" w:fill="auto"/>
          </w:tcPr>
          <w:p w:rsidR="00D13170" w:rsidRPr="00E476BD" w:rsidRDefault="00E5363D" w:rsidP="009A6061">
            <w:pPr>
              <w:suppressAutoHyphens/>
              <w:jc w:val="center"/>
            </w:pPr>
            <w:r w:rsidRPr="00E476BD">
              <w:t>68323,</w:t>
            </w:r>
            <w:r w:rsidR="009A6061" w:rsidRPr="00E476BD">
              <w:t>91</w:t>
            </w:r>
          </w:p>
        </w:tc>
      </w:tr>
      <w:tr w:rsidR="00D13170" w:rsidRPr="009D3D43" w:rsidTr="00174EB9">
        <w:trPr>
          <w:trHeight w:val="330"/>
        </w:trPr>
        <w:tc>
          <w:tcPr>
            <w:tcW w:w="1391" w:type="dxa"/>
            <w:shd w:val="clear" w:color="auto" w:fill="auto"/>
          </w:tcPr>
          <w:p w:rsidR="00D13170" w:rsidRPr="006527B3" w:rsidRDefault="00D13170" w:rsidP="00D13170">
            <w:pPr>
              <w:suppressAutoHyphens/>
              <w:jc w:val="center"/>
            </w:pPr>
            <w:r w:rsidRPr="006527B3">
              <w:t>0409</w:t>
            </w:r>
          </w:p>
        </w:tc>
        <w:tc>
          <w:tcPr>
            <w:tcW w:w="1843" w:type="dxa"/>
            <w:shd w:val="clear" w:color="auto" w:fill="auto"/>
          </w:tcPr>
          <w:p w:rsidR="00D13170" w:rsidRPr="006527B3" w:rsidRDefault="007979D0" w:rsidP="007979D0">
            <w:pPr>
              <w:suppressAutoHyphens/>
              <w:jc w:val="center"/>
            </w:pPr>
            <w:r>
              <w:t>5007,90</w:t>
            </w:r>
          </w:p>
        </w:tc>
        <w:tc>
          <w:tcPr>
            <w:tcW w:w="10686" w:type="dxa"/>
            <w:shd w:val="clear" w:color="auto" w:fill="auto"/>
          </w:tcPr>
          <w:p w:rsidR="00D13170" w:rsidRPr="006527B3" w:rsidRDefault="00D13170" w:rsidP="00120ABB">
            <w:pPr>
              <w:tabs>
                <w:tab w:val="left" w:pos="1022"/>
              </w:tabs>
              <w:suppressAutoHyphens/>
              <w:jc w:val="both"/>
            </w:pPr>
            <w:r w:rsidRPr="006527B3">
              <w:t xml:space="preserve">В рамках реализации муниципальной программы «Развитие жилищно – коммунального хозяйства города Невинномысска», на основании предложения главного распорядителя средств бюджета города увеличить бюджетные ассигнования </w:t>
            </w:r>
            <w:r w:rsidR="007979D0">
              <w:t>на проведение государственной экспертизы результатов инженерных изысканий, проектной и сметной документации объекта капитального строительства</w:t>
            </w:r>
            <w:r w:rsidR="00120ABB">
              <w:t xml:space="preserve">         </w:t>
            </w:r>
            <w:r w:rsidR="007979D0">
              <w:t xml:space="preserve"> «Строительство автомобильной дороги от улицы имени Героя России Владимира </w:t>
            </w:r>
            <w:proofErr w:type="spellStart"/>
            <w:r w:rsidR="007979D0">
              <w:t>Жоги</w:t>
            </w:r>
            <w:proofErr w:type="spellEnd"/>
            <w:r w:rsidR="007979D0">
              <w:t xml:space="preserve"> до улицы Верхней в городе Невинномысске» в </w:t>
            </w:r>
            <w:r w:rsidR="000738E2">
              <w:t>сумме 1264,46 тыс. рублей.</w:t>
            </w:r>
            <w:r w:rsidR="007979D0">
              <w:t xml:space="preserve"> </w:t>
            </w:r>
          </w:p>
        </w:tc>
        <w:tc>
          <w:tcPr>
            <w:tcW w:w="1591" w:type="dxa"/>
            <w:shd w:val="clear" w:color="auto" w:fill="auto"/>
          </w:tcPr>
          <w:p w:rsidR="00D13170" w:rsidRPr="006527B3" w:rsidRDefault="00E5363D" w:rsidP="00D13170">
            <w:pPr>
              <w:suppressAutoHyphens/>
              <w:jc w:val="center"/>
            </w:pPr>
            <w:r>
              <w:t>6272,36</w:t>
            </w:r>
          </w:p>
        </w:tc>
      </w:tr>
    </w:tbl>
    <w:p w:rsidR="007567CE" w:rsidRDefault="007567CE" w:rsidP="007567CE">
      <w:pPr>
        <w:suppressAutoHyphens/>
        <w:rPr>
          <w:highlight w:val="yellow"/>
        </w:rPr>
      </w:pPr>
    </w:p>
    <w:p w:rsidR="00E476BD" w:rsidRDefault="00E476BD" w:rsidP="00E476BD">
      <w:pPr>
        <w:spacing w:line="240" w:lineRule="exact"/>
        <w:rPr>
          <w:sz w:val="28"/>
          <w:szCs w:val="28"/>
        </w:rPr>
      </w:pPr>
    </w:p>
    <w:p w:rsidR="00E476BD" w:rsidRDefault="00E476BD" w:rsidP="00E476BD">
      <w:pPr>
        <w:spacing w:line="240" w:lineRule="exact"/>
        <w:rPr>
          <w:sz w:val="28"/>
          <w:szCs w:val="28"/>
        </w:rPr>
      </w:pPr>
    </w:p>
    <w:p w:rsidR="00E476BD" w:rsidRPr="003F0442" w:rsidRDefault="00E476BD" w:rsidP="00E476BD">
      <w:pPr>
        <w:spacing w:line="240" w:lineRule="exact"/>
        <w:rPr>
          <w:sz w:val="28"/>
          <w:szCs w:val="28"/>
        </w:rPr>
      </w:pPr>
      <w:r w:rsidRPr="003F0442">
        <w:rPr>
          <w:sz w:val="28"/>
          <w:szCs w:val="28"/>
        </w:rPr>
        <w:t>Заместитель главы администрации города,</w:t>
      </w:r>
    </w:p>
    <w:p w:rsidR="00E476BD" w:rsidRPr="003F0442" w:rsidRDefault="00E476BD" w:rsidP="00E476BD">
      <w:pPr>
        <w:spacing w:line="240" w:lineRule="exact"/>
        <w:rPr>
          <w:sz w:val="28"/>
          <w:szCs w:val="28"/>
        </w:rPr>
      </w:pPr>
      <w:r w:rsidRPr="003F0442">
        <w:rPr>
          <w:sz w:val="28"/>
          <w:szCs w:val="28"/>
        </w:rPr>
        <w:t>руководитель финансового управления</w:t>
      </w:r>
    </w:p>
    <w:p w:rsidR="00E476BD" w:rsidRDefault="00E476BD" w:rsidP="00E476BD">
      <w:pPr>
        <w:spacing w:line="240" w:lineRule="exact"/>
        <w:rPr>
          <w:color w:val="000000"/>
          <w:sz w:val="28"/>
          <w:szCs w:val="28"/>
        </w:rPr>
      </w:pPr>
      <w:r w:rsidRPr="003F0442">
        <w:rPr>
          <w:sz w:val="28"/>
          <w:szCs w:val="28"/>
        </w:rPr>
        <w:t>администрации города Невинномысска</w:t>
      </w:r>
      <w:r w:rsidRPr="003F0442">
        <w:rPr>
          <w:sz w:val="28"/>
          <w:szCs w:val="28"/>
        </w:rPr>
        <w:tab/>
      </w:r>
      <w:r w:rsidRPr="003F0442">
        <w:rPr>
          <w:sz w:val="28"/>
          <w:szCs w:val="28"/>
        </w:rPr>
        <w:tab/>
      </w:r>
      <w:r w:rsidRPr="003F0442">
        <w:rPr>
          <w:sz w:val="28"/>
          <w:szCs w:val="28"/>
        </w:rPr>
        <w:tab/>
      </w:r>
      <w:r w:rsidRPr="003F0442">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3F0442">
        <w:rPr>
          <w:sz w:val="28"/>
          <w:szCs w:val="28"/>
        </w:rPr>
        <w:t xml:space="preserve">          О.В. Колбасова</w:t>
      </w:r>
    </w:p>
    <w:p w:rsidR="007567CE" w:rsidRPr="009D3D43" w:rsidRDefault="007567CE" w:rsidP="007567CE">
      <w:pPr>
        <w:suppressAutoHyphens/>
        <w:rPr>
          <w:highlight w:val="yellow"/>
        </w:rPr>
        <w:sectPr w:rsidR="007567CE" w:rsidRPr="009D3D43" w:rsidSect="00CE318B">
          <w:pgSz w:w="16840" w:h="11907" w:orient="landscape" w:code="9"/>
          <w:pgMar w:top="1423" w:right="1134" w:bottom="567" w:left="1134" w:header="720" w:footer="720" w:gutter="0"/>
          <w:cols w:space="720"/>
          <w:docGrid w:linePitch="360"/>
        </w:sectPr>
      </w:pPr>
    </w:p>
    <w:p w:rsidR="00E476BD" w:rsidRDefault="00E476BD" w:rsidP="00E476BD">
      <w:pPr>
        <w:suppressAutoHyphens/>
        <w:rPr>
          <w:sz w:val="28"/>
          <w:szCs w:val="28"/>
          <w:highlight w:val="yellow"/>
        </w:rPr>
      </w:pPr>
    </w:p>
    <w:sectPr w:rsidR="00E476BD" w:rsidSect="00CE318B">
      <w:pgSz w:w="11907" w:h="16840" w:code="9"/>
      <w:pgMar w:top="1134" w:right="567"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8DD" w:rsidRDefault="004678DD">
      <w:r>
        <w:separator/>
      </w:r>
    </w:p>
  </w:endnote>
  <w:endnote w:type="continuationSeparator" w:id="0">
    <w:p w:rsidR="004678DD" w:rsidRDefault="00467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8DD" w:rsidRDefault="004678DD" w:rsidP="00CE318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678DD" w:rsidRDefault="004678DD" w:rsidP="00CE31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8DD" w:rsidRPr="002D06C6" w:rsidRDefault="004678DD" w:rsidP="00CE318B">
    <w:pPr>
      <w:pStyle w:val="a4"/>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8DD" w:rsidRDefault="004678DD">
      <w:r>
        <w:separator/>
      </w:r>
    </w:p>
  </w:footnote>
  <w:footnote w:type="continuationSeparator" w:id="0">
    <w:p w:rsidR="004678DD" w:rsidRDefault="00467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8DD" w:rsidRDefault="004678DD" w:rsidP="00CE318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4678DD" w:rsidRDefault="004678DD" w:rsidP="00CE318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8DD" w:rsidRDefault="004678DD" w:rsidP="00CE318B">
    <w:pPr>
      <w:pStyle w:val="a7"/>
      <w:jc w:val="right"/>
    </w:pPr>
  </w:p>
  <w:p w:rsidR="004678DD" w:rsidRDefault="004678DD" w:rsidP="00CE318B">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B0B0A"/>
    <w:multiLevelType w:val="hybridMultilevel"/>
    <w:tmpl w:val="07383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B610C4"/>
    <w:multiLevelType w:val="hybridMultilevel"/>
    <w:tmpl w:val="90962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7B34A0"/>
    <w:multiLevelType w:val="hybridMultilevel"/>
    <w:tmpl w:val="5BD8D3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26570F"/>
    <w:multiLevelType w:val="hybridMultilevel"/>
    <w:tmpl w:val="2F0C3876"/>
    <w:lvl w:ilvl="0" w:tplc="870EC6E0">
      <w:start w:val="1"/>
      <w:numFmt w:val="decimal"/>
      <w:lvlText w:val="%1."/>
      <w:lvlJc w:val="left"/>
      <w:pPr>
        <w:ind w:left="393" w:hanging="360"/>
      </w:pPr>
      <w:rPr>
        <w:rFonts w:hint="default"/>
        <w:color w:val="auto"/>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40AA0919"/>
    <w:multiLevelType w:val="hybridMultilevel"/>
    <w:tmpl w:val="7142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ED044A"/>
    <w:multiLevelType w:val="hybridMultilevel"/>
    <w:tmpl w:val="236C5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543FA7"/>
    <w:multiLevelType w:val="hybridMultilevel"/>
    <w:tmpl w:val="2BF01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93"/>
    <w:rsid w:val="000130E8"/>
    <w:rsid w:val="00017E5F"/>
    <w:rsid w:val="00022480"/>
    <w:rsid w:val="00026D9D"/>
    <w:rsid w:val="00026E8E"/>
    <w:rsid w:val="00033B17"/>
    <w:rsid w:val="0004085E"/>
    <w:rsid w:val="00041173"/>
    <w:rsid w:val="00041BB1"/>
    <w:rsid w:val="00042741"/>
    <w:rsid w:val="00043711"/>
    <w:rsid w:val="00043714"/>
    <w:rsid w:val="0004713E"/>
    <w:rsid w:val="00065750"/>
    <w:rsid w:val="00071548"/>
    <w:rsid w:val="00071E7B"/>
    <w:rsid w:val="000738E2"/>
    <w:rsid w:val="00073B4D"/>
    <w:rsid w:val="000777FE"/>
    <w:rsid w:val="00084017"/>
    <w:rsid w:val="0008426D"/>
    <w:rsid w:val="0008605E"/>
    <w:rsid w:val="000874AB"/>
    <w:rsid w:val="00095135"/>
    <w:rsid w:val="000B0457"/>
    <w:rsid w:val="000B6CE5"/>
    <w:rsid w:val="000C4E42"/>
    <w:rsid w:val="000C6434"/>
    <w:rsid w:val="000D0DB1"/>
    <w:rsid w:val="000D1BDB"/>
    <w:rsid w:val="000D22A8"/>
    <w:rsid w:val="000D2E6F"/>
    <w:rsid w:val="000D3400"/>
    <w:rsid w:val="000E32EB"/>
    <w:rsid w:val="000E4B17"/>
    <w:rsid w:val="000E5E86"/>
    <w:rsid w:val="000F14C4"/>
    <w:rsid w:val="00102481"/>
    <w:rsid w:val="00102FF0"/>
    <w:rsid w:val="00103DF2"/>
    <w:rsid w:val="00105CA9"/>
    <w:rsid w:val="00106F87"/>
    <w:rsid w:val="00110EFE"/>
    <w:rsid w:val="001202D9"/>
    <w:rsid w:val="00120ABB"/>
    <w:rsid w:val="0012403F"/>
    <w:rsid w:val="001240F6"/>
    <w:rsid w:val="00124710"/>
    <w:rsid w:val="00144D68"/>
    <w:rsid w:val="00144E51"/>
    <w:rsid w:val="00147239"/>
    <w:rsid w:val="00170915"/>
    <w:rsid w:val="00174EB9"/>
    <w:rsid w:val="00181BE9"/>
    <w:rsid w:val="00182C44"/>
    <w:rsid w:val="001928A2"/>
    <w:rsid w:val="00194BDB"/>
    <w:rsid w:val="00195542"/>
    <w:rsid w:val="001A0CEC"/>
    <w:rsid w:val="001A2B02"/>
    <w:rsid w:val="001A5857"/>
    <w:rsid w:val="001A5C58"/>
    <w:rsid w:val="001B6BC0"/>
    <w:rsid w:val="001C1991"/>
    <w:rsid w:val="001C62BC"/>
    <w:rsid w:val="001D28FB"/>
    <w:rsid w:val="001D43E7"/>
    <w:rsid w:val="001D56F9"/>
    <w:rsid w:val="001D6786"/>
    <w:rsid w:val="001E606E"/>
    <w:rsid w:val="002004DB"/>
    <w:rsid w:val="00202668"/>
    <w:rsid w:val="002067D2"/>
    <w:rsid w:val="00210F04"/>
    <w:rsid w:val="002169D0"/>
    <w:rsid w:val="00226F97"/>
    <w:rsid w:val="00231798"/>
    <w:rsid w:val="00232105"/>
    <w:rsid w:val="002334AC"/>
    <w:rsid w:val="0023777F"/>
    <w:rsid w:val="002521FF"/>
    <w:rsid w:val="00260DCD"/>
    <w:rsid w:val="00267080"/>
    <w:rsid w:val="00273A04"/>
    <w:rsid w:val="00273B2E"/>
    <w:rsid w:val="00281B07"/>
    <w:rsid w:val="0029196F"/>
    <w:rsid w:val="00292DA4"/>
    <w:rsid w:val="0029591E"/>
    <w:rsid w:val="002A380D"/>
    <w:rsid w:val="002A38D6"/>
    <w:rsid w:val="002A4791"/>
    <w:rsid w:val="002A5400"/>
    <w:rsid w:val="002A7E7D"/>
    <w:rsid w:val="002B5ADC"/>
    <w:rsid w:val="002C460F"/>
    <w:rsid w:val="002C71CD"/>
    <w:rsid w:val="002D0C96"/>
    <w:rsid w:val="002D401C"/>
    <w:rsid w:val="002D713B"/>
    <w:rsid w:val="002D7778"/>
    <w:rsid w:val="002D7ADD"/>
    <w:rsid w:val="002D7B2E"/>
    <w:rsid w:val="002E3954"/>
    <w:rsid w:val="002E3B0A"/>
    <w:rsid w:val="002E681F"/>
    <w:rsid w:val="002F10E3"/>
    <w:rsid w:val="002F1A5E"/>
    <w:rsid w:val="002F67F3"/>
    <w:rsid w:val="00303BC6"/>
    <w:rsid w:val="00313DD3"/>
    <w:rsid w:val="00322289"/>
    <w:rsid w:val="00322721"/>
    <w:rsid w:val="0032612B"/>
    <w:rsid w:val="00326727"/>
    <w:rsid w:val="003402F2"/>
    <w:rsid w:val="00341B5F"/>
    <w:rsid w:val="0034545E"/>
    <w:rsid w:val="003517B4"/>
    <w:rsid w:val="0035371D"/>
    <w:rsid w:val="003624E3"/>
    <w:rsid w:val="003779A9"/>
    <w:rsid w:val="003804AB"/>
    <w:rsid w:val="0038069C"/>
    <w:rsid w:val="003830BA"/>
    <w:rsid w:val="00383FA8"/>
    <w:rsid w:val="003857F7"/>
    <w:rsid w:val="00393D2F"/>
    <w:rsid w:val="00393ED6"/>
    <w:rsid w:val="003975DF"/>
    <w:rsid w:val="003A5C52"/>
    <w:rsid w:val="003B015D"/>
    <w:rsid w:val="003B0D43"/>
    <w:rsid w:val="003B4806"/>
    <w:rsid w:val="003B5294"/>
    <w:rsid w:val="003B6211"/>
    <w:rsid w:val="003C054B"/>
    <w:rsid w:val="003C2E9B"/>
    <w:rsid w:val="003C4DF0"/>
    <w:rsid w:val="003C4E3D"/>
    <w:rsid w:val="003C6FA3"/>
    <w:rsid w:val="003D225C"/>
    <w:rsid w:val="003D6AFC"/>
    <w:rsid w:val="003E01F7"/>
    <w:rsid w:val="003E52C0"/>
    <w:rsid w:val="003E551D"/>
    <w:rsid w:val="003E56E1"/>
    <w:rsid w:val="003E7233"/>
    <w:rsid w:val="003F0442"/>
    <w:rsid w:val="003F0C17"/>
    <w:rsid w:val="003F0D02"/>
    <w:rsid w:val="003F435A"/>
    <w:rsid w:val="00407D15"/>
    <w:rsid w:val="00415933"/>
    <w:rsid w:val="00422229"/>
    <w:rsid w:val="00423CDC"/>
    <w:rsid w:val="00426A7F"/>
    <w:rsid w:val="00431130"/>
    <w:rsid w:val="004312AC"/>
    <w:rsid w:val="00431A8F"/>
    <w:rsid w:val="004323C1"/>
    <w:rsid w:val="004338A2"/>
    <w:rsid w:val="00435343"/>
    <w:rsid w:val="004429BA"/>
    <w:rsid w:val="00442CE8"/>
    <w:rsid w:val="004433EB"/>
    <w:rsid w:val="0044430A"/>
    <w:rsid w:val="0044513F"/>
    <w:rsid w:val="004563E0"/>
    <w:rsid w:val="00457FF8"/>
    <w:rsid w:val="00464A67"/>
    <w:rsid w:val="00465E80"/>
    <w:rsid w:val="004678DD"/>
    <w:rsid w:val="00472245"/>
    <w:rsid w:val="00477201"/>
    <w:rsid w:val="004838F4"/>
    <w:rsid w:val="00495CDA"/>
    <w:rsid w:val="004B0281"/>
    <w:rsid w:val="004B5E63"/>
    <w:rsid w:val="004C5D44"/>
    <w:rsid w:val="004C7062"/>
    <w:rsid w:val="004D2CA8"/>
    <w:rsid w:val="004D349E"/>
    <w:rsid w:val="004E2399"/>
    <w:rsid w:val="004E540B"/>
    <w:rsid w:val="004E7B87"/>
    <w:rsid w:val="004F273C"/>
    <w:rsid w:val="004F762D"/>
    <w:rsid w:val="00514A1F"/>
    <w:rsid w:val="005153D6"/>
    <w:rsid w:val="00515899"/>
    <w:rsid w:val="005179C5"/>
    <w:rsid w:val="00525F66"/>
    <w:rsid w:val="005372E7"/>
    <w:rsid w:val="00541B77"/>
    <w:rsid w:val="00541F25"/>
    <w:rsid w:val="005428FC"/>
    <w:rsid w:val="00544D38"/>
    <w:rsid w:val="00547833"/>
    <w:rsid w:val="00551584"/>
    <w:rsid w:val="0055298A"/>
    <w:rsid w:val="00552CB6"/>
    <w:rsid w:val="005631AA"/>
    <w:rsid w:val="005638B7"/>
    <w:rsid w:val="00564234"/>
    <w:rsid w:val="00566AD4"/>
    <w:rsid w:val="00567353"/>
    <w:rsid w:val="005736E4"/>
    <w:rsid w:val="0057378E"/>
    <w:rsid w:val="00573D91"/>
    <w:rsid w:val="00584CC6"/>
    <w:rsid w:val="00585AA8"/>
    <w:rsid w:val="00590D45"/>
    <w:rsid w:val="00594F00"/>
    <w:rsid w:val="005A6B7A"/>
    <w:rsid w:val="005B325C"/>
    <w:rsid w:val="005C5177"/>
    <w:rsid w:val="005C7816"/>
    <w:rsid w:val="005C7F52"/>
    <w:rsid w:val="005D3214"/>
    <w:rsid w:val="005D5A90"/>
    <w:rsid w:val="005E147D"/>
    <w:rsid w:val="005E253F"/>
    <w:rsid w:val="005E2CE4"/>
    <w:rsid w:val="005E7A3C"/>
    <w:rsid w:val="005F7C2F"/>
    <w:rsid w:val="006039B1"/>
    <w:rsid w:val="00616C1F"/>
    <w:rsid w:val="006231D9"/>
    <w:rsid w:val="00624AE3"/>
    <w:rsid w:val="00624B16"/>
    <w:rsid w:val="006265BA"/>
    <w:rsid w:val="0062741F"/>
    <w:rsid w:val="006322C9"/>
    <w:rsid w:val="00633E74"/>
    <w:rsid w:val="00644B16"/>
    <w:rsid w:val="006549F0"/>
    <w:rsid w:val="00657D5D"/>
    <w:rsid w:val="0066062C"/>
    <w:rsid w:val="00660B43"/>
    <w:rsid w:val="00662B67"/>
    <w:rsid w:val="00673095"/>
    <w:rsid w:val="0067556A"/>
    <w:rsid w:val="00682076"/>
    <w:rsid w:val="0068267F"/>
    <w:rsid w:val="00686212"/>
    <w:rsid w:val="006947EB"/>
    <w:rsid w:val="00694BB5"/>
    <w:rsid w:val="006956A3"/>
    <w:rsid w:val="006A4C82"/>
    <w:rsid w:val="006A66D9"/>
    <w:rsid w:val="006A7922"/>
    <w:rsid w:val="006B0ADE"/>
    <w:rsid w:val="006B203E"/>
    <w:rsid w:val="006B2E14"/>
    <w:rsid w:val="006C020C"/>
    <w:rsid w:val="006C23DB"/>
    <w:rsid w:val="006C2947"/>
    <w:rsid w:val="006C2C64"/>
    <w:rsid w:val="006C35E1"/>
    <w:rsid w:val="006D17E0"/>
    <w:rsid w:val="006E1EF0"/>
    <w:rsid w:val="006E4649"/>
    <w:rsid w:val="006F1616"/>
    <w:rsid w:val="006F481C"/>
    <w:rsid w:val="006F560D"/>
    <w:rsid w:val="006F60BF"/>
    <w:rsid w:val="00702EDA"/>
    <w:rsid w:val="00703490"/>
    <w:rsid w:val="00716AEC"/>
    <w:rsid w:val="00720D57"/>
    <w:rsid w:val="00721F64"/>
    <w:rsid w:val="00725663"/>
    <w:rsid w:val="00726126"/>
    <w:rsid w:val="007263FD"/>
    <w:rsid w:val="00731887"/>
    <w:rsid w:val="00731E93"/>
    <w:rsid w:val="0073257A"/>
    <w:rsid w:val="00736BEE"/>
    <w:rsid w:val="00751764"/>
    <w:rsid w:val="00755A57"/>
    <w:rsid w:val="007567CE"/>
    <w:rsid w:val="00766568"/>
    <w:rsid w:val="007707AF"/>
    <w:rsid w:val="0077248A"/>
    <w:rsid w:val="00776807"/>
    <w:rsid w:val="0078332D"/>
    <w:rsid w:val="00793262"/>
    <w:rsid w:val="007979D0"/>
    <w:rsid w:val="007A1A4C"/>
    <w:rsid w:val="007A5EB8"/>
    <w:rsid w:val="007B54C5"/>
    <w:rsid w:val="007D2189"/>
    <w:rsid w:val="007D3F5F"/>
    <w:rsid w:val="007D6C9D"/>
    <w:rsid w:val="007E3555"/>
    <w:rsid w:val="007F181E"/>
    <w:rsid w:val="007F30AA"/>
    <w:rsid w:val="007F3945"/>
    <w:rsid w:val="007F4169"/>
    <w:rsid w:val="007F476F"/>
    <w:rsid w:val="008018F1"/>
    <w:rsid w:val="00810A46"/>
    <w:rsid w:val="00811540"/>
    <w:rsid w:val="0083721F"/>
    <w:rsid w:val="008475ED"/>
    <w:rsid w:val="00851B43"/>
    <w:rsid w:val="00852F4E"/>
    <w:rsid w:val="00853707"/>
    <w:rsid w:val="00853F36"/>
    <w:rsid w:val="008613BF"/>
    <w:rsid w:val="00864376"/>
    <w:rsid w:val="00870EBC"/>
    <w:rsid w:val="0087254A"/>
    <w:rsid w:val="008766E8"/>
    <w:rsid w:val="00880199"/>
    <w:rsid w:val="00882185"/>
    <w:rsid w:val="008821EF"/>
    <w:rsid w:val="00882E55"/>
    <w:rsid w:val="00885684"/>
    <w:rsid w:val="00885955"/>
    <w:rsid w:val="00885D93"/>
    <w:rsid w:val="00892746"/>
    <w:rsid w:val="00893205"/>
    <w:rsid w:val="00895399"/>
    <w:rsid w:val="0089646E"/>
    <w:rsid w:val="008A27E2"/>
    <w:rsid w:val="008A56DA"/>
    <w:rsid w:val="008A7B84"/>
    <w:rsid w:val="008B3152"/>
    <w:rsid w:val="008B42F6"/>
    <w:rsid w:val="008B609B"/>
    <w:rsid w:val="008B7A48"/>
    <w:rsid w:val="008C4006"/>
    <w:rsid w:val="008C4170"/>
    <w:rsid w:val="008C7C44"/>
    <w:rsid w:val="008D3444"/>
    <w:rsid w:val="008D51E8"/>
    <w:rsid w:val="008D580D"/>
    <w:rsid w:val="008E5B21"/>
    <w:rsid w:val="008F03C8"/>
    <w:rsid w:val="008F3337"/>
    <w:rsid w:val="008F59F8"/>
    <w:rsid w:val="008F7624"/>
    <w:rsid w:val="009105E4"/>
    <w:rsid w:val="0091331C"/>
    <w:rsid w:val="009133D7"/>
    <w:rsid w:val="00917BFE"/>
    <w:rsid w:val="00925A61"/>
    <w:rsid w:val="009274A2"/>
    <w:rsid w:val="00944C37"/>
    <w:rsid w:val="00966794"/>
    <w:rsid w:val="009705BF"/>
    <w:rsid w:val="009744EF"/>
    <w:rsid w:val="0097566C"/>
    <w:rsid w:val="00981DBB"/>
    <w:rsid w:val="00983864"/>
    <w:rsid w:val="009842DD"/>
    <w:rsid w:val="00987D88"/>
    <w:rsid w:val="00992B77"/>
    <w:rsid w:val="009935C6"/>
    <w:rsid w:val="00994EBE"/>
    <w:rsid w:val="009A3263"/>
    <w:rsid w:val="009A4620"/>
    <w:rsid w:val="009A6061"/>
    <w:rsid w:val="009A6C2D"/>
    <w:rsid w:val="009B26F7"/>
    <w:rsid w:val="009B5DD8"/>
    <w:rsid w:val="009D3D43"/>
    <w:rsid w:val="009D3E4C"/>
    <w:rsid w:val="009E3663"/>
    <w:rsid w:val="009E6B22"/>
    <w:rsid w:val="009F0E2F"/>
    <w:rsid w:val="009F2C7B"/>
    <w:rsid w:val="00A0050F"/>
    <w:rsid w:val="00A1599F"/>
    <w:rsid w:val="00A25654"/>
    <w:rsid w:val="00A26047"/>
    <w:rsid w:val="00A314D2"/>
    <w:rsid w:val="00A32753"/>
    <w:rsid w:val="00A35702"/>
    <w:rsid w:val="00A43809"/>
    <w:rsid w:val="00A50282"/>
    <w:rsid w:val="00A549BE"/>
    <w:rsid w:val="00A671AB"/>
    <w:rsid w:val="00A75265"/>
    <w:rsid w:val="00A75F87"/>
    <w:rsid w:val="00A853CD"/>
    <w:rsid w:val="00A9375D"/>
    <w:rsid w:val="00A973BB"/>
    <w:rsid w:val="00AA1745"/>
    <w:rsid w:val="00AB0A6B"/>
    <w:rsid w:val="00AB7857"/>
    <w:rsid w:val="00AB7E88"/>
    <w:rsid w:val="00AC1B56"/>
    <w:rsid w:val="00AD4D24"/>
    <w:rsid w:val="00AE3D6B"/>
    <w:rsid w:val="00AF005E"/>
    <w:rsid w:val="00AF271E"/>
    <w:rsid w:val="00AF3584"/>
    <w:rsid w:val="00AF4303"/>
    <w:rsid w:val="00AF7458"/>
    <w:rsid w:val="00B00A52"/>
    <w:rsid w:val="00B01C12"/>
    <w:rsid w:val="00B02174"/>
    <w:rsid w:val="00B10B38"/>
    <w:rsid w:val="00B15591"/>
    <w:rsid w:val="00B17619"/>
    <w:rsid w:val="00B22620"/>
    <w:rsid w:val="00B30C65"/>
    <w:rsid w:val="00B31561"/>
    <w:rsid w:val="00B462D8"/>
    <w:rsid w:val="00B477E1"/>
    <w:rsid w:val="00B51448"/>
    <w:rsid w:val="00B65DD5"/>
    <w:rsid w:val="00B662BE"/>
    <w:rsid w:val="00B755D9"/>
    <w:rsid w:val="00B76DB2"/>
    <w:rsid w:val="00B81467"/>
    <w:rsid w:val="00B83128"/>
    <w:rsid w:val="00B871A8"/>
    <w:rsid w:val="00BA278C"/>
    <w:rsid w:val="00BA27D7"/>
    <w:rsid w:val="00BA4956"/>
    <w:rsid w:val="00BB156B"/>
    <w:rsid w:val="00BB37FA"/>
    <w:rsid w:val="00BB7448"/>
    <w:rsid w:val="00BC133E"/>
    <w:rsid w:val="00BC584E"/>
    <w:rsid w:val="00BD15EF"/>
    <w:rsid w:val="00BD72EB"/>
    <w:rsid w:val="00BE48ED"/>
    <w:rsid w:val="00BF18DC"/>
    <w:rsid w:val="00BF4E00"/>
    <w:rsid w:val="00BF4FD9"/>
    <w:rsid w:val="00C14238"/>
    <w:rsid w:val="00C178F5"/>
    <w:rsid w:val="00C22BDA"/>
    <w:rsid w:val="00C240DE"/>
    <w:rsid w:val="00C44A06"/>
    <w:rsid w:val="00C4652E"/>
    <w:rsid w:val="00C46D72"/>
    <w:rsid w:val="00C524FE"/>
    <w:rsid w:val="00C64CF6"/>
    <w:rsid w:val="00C706DA"/>
    <w:rsid w:val="00C75615"/>
    <w:rsid w:val="00C77E16"/>
    <w:rsid w:val="00C82CCD"/>
    <w:rsid w:val="00C83F13"/>
    <w:rsid w:val="00C92C91"/>
    <w:rsid w:val="00C950E6"/>
    <w:rsid w:val="00C9616E"/>
    <w:rsid w:val="00CA09CD"/>
    <w:rsid w:val="00CA296C"/>
    <w:rsid w:val="00CA4212"/>
    <w:rsid w:val="00CA5113"/>
    <w:rsid w:val="00CA5475"/>
    <w:rsid w:val="00CA5738"/>
    <w:rsid w:val="00CA6D59"/>
    <w:rsid w:val="00CB2C57"/>
    <w:rsid w:val="00CB2C82"/>
    <w:rsid w:val="00CB6803"/>
    <w:rsid w:val="00CB7110"/>
    <w:rsid w:val="00CC26C2"/>
    <w:rsid w:val="00CC4ECD"/>
    <w:rsid w:val="00CC7A50"/>
    <w:rsid w:val="00CE10E3"/>
    <w:rsid w:val="00CE244F"/>
    <w:rsid w:val="00CE2A1C"/>
    <w:rsid w:val="00CE318B"/>
    <w:rsid w:val="00CE401E"/>
    <w:rsid w:val="00D06356"/>
    <w:rsid w:val="00D13170"/>
    <w:rsid w:val="00D162F9"/>
    <w:rsid w:val="00D266A4"/>
    <w:rsid w:val="00D26962"/>
    <w:rsid w:val="00D3332C"/>
    <w:rsid w:val="00D4205F"/>
    <w:rsid w:val="00D43E11"/>
    <w:rsid w:val="00D44E47"/>
    <w:rsid w:val="00D53759"/>
    <w:rsid w:val="00D54349"/>
    <w:rsid w:val="00D606A6"/>
    <w:rsid w:val="00D7303F"/>
    <w:rsid w:val="00D731D1"/>
    <w:rsid w:val="00D74512"/>
    <w:rsid w:val="00D769ED"/>
    <w:rsid w:val="00D82E94"/>
    <w:rsid w:val="00D8346A"/>
    <w:rsid w:val="00D912AA"/>
    <w:rsid w:val="00D96668"/>
    <w:rsid w:val="00DA104E"/>
    <w:rsid w:val="00DA179D"/>
    <w:rsid w:val="00DA1A0E"/>
    <w:rsid w:val="00DA3614"/>
    <w:rsid w:val="00DB48FA"/>
    <w:rsid w:val="00DB5853"/>
    <w:rsid w:val="00DD3CA3"/>
    <w:rsid w:val="00DD7936"/>
    <w:rsid w:val="00DE0A67"/>
    <w:rsid w:val="00DE68D1"/>
    <w:rsid w:val="00E037C0"/>
    <w:rsid w:val="00E03F8F"/>
    <w:rsid w:val="00E04143"/>
    <w:rsid w:val="00E04EFA"/>
    <w:rsid w:val="00E04F13"/>
    <w:rsid w:val="00E153F0"/>
    <w:rsid w:val="00E1676B"/>
    <w:rsid w:val="00E31C8F"/>
    <w:rsid w:val="00E32D2E"/>
    <w:rsid w:val="00E400A9"/>
    <w:rsid w:val="00E476BD"/>
    <w:rsid w:val="00E52875"/>
    <w:rsid w:val="00E5363D"/>
    <w:rsid w:val="00E639CC"/>
    <w:rsid w:val="00E63EC7"/>
    <w:rsid w:val="00E66152"/>
    <w:rsid w:val="00E84EB5"/>
    <w:rsid w:val="00E86B10"/>
    <w:rsid w:val="00EA2780"/>
    <w:rsid w:val="00EB5564"/>
    <w:rsid w:val="00EC2226"/>
    <w:rsid w:val="00ED6186"/>
    <w:rsid w:val="00ED7757"/>
    <w:rsid w:val="00EE11C6"/>
    <w:rsid w:val="00EE1C67"/>
    <w:rsid w:val="00EE21A9"/>
    <w:rsid w:val="00EE253A"/>
    <w:rsid w:val="00EF243F"/>
    <w:rsid w:val="00EF6BB2"/>
    <w:rsid w:val="00F00064"/>
    <w:rsid w:val="00F067D3"/>
    <w:rsid w:val="00F07AFB"/>
    <w:rsid w:val="00F10C6B"/>
    <w:rsid w:val="00F129B4"/>
    <w:rsid w:val="00F145CA"/>
    <w:rsid w:val="00F22420"/>
    <w:rsid w:val="00F22DFF"/>
    <w:rsid w:val="00F2541C"/>
    <w:rsid w:val="00F269D8"/>
    <w:rsid w:val="00F317D7"/>
    <w:rsid w:val="00F32773"/>
    <w:rsid w:val="00F341D6"/>
    <w:rsid w:val="00F4067C"/>
    <w:rsid w:val="00F41F48"/>
    <w:rsid w:val="00F42F63"/>
    <w:rsid w:val="00F4424D"/>
    <w:rsid w:val="00F44B17"/>
    <w:rsid w:val="00F45FFA"/>
    <w:rsid w:val="00F54167"/>
    <w:rsid w:val="00F610C3"/>
    <w:rsid w:val="00F6187D"/>
    <w:rsid w:val="00F62378"/>
    <w:rsid w:val="00F64F53"/>
    <w:rsid w:val="00F6586D"/>
    <w:rsid w:val="00F65C05"/>
    <w:rsid w:val="00F72A99"/>
    <w:rsid w:val="00F8064D"/>
    <w:rsid w:val="00F878C6"/>
    <w:rsid w:val="00F92377"/>
    <w:rsid w:val="00F96C9A"/>
    <w:rsid w:val="00FA2C96"/>
    <w:rsid w:val="00FB18E5"/>
    <w:rsid w:val="00FB1B0F"/>
    <w:rsid w:val="00FB1BBE"/>
    <w:rsid w:val="00FB5186"/>
    <w:rsid w:val="00FB7A2D"/>
    <w:rsid w:val="00FC1C89"/>
    <w:rsid w:val="00FC7C57"/>
    <w:rsid w:val="00FE6874"/>
    <w:rsid w:val="00FE7E61"/>
    <w:rsid w:val="00FF2AFD"/>
    <w:rsid w:val="00FF31F9"/>
    <w:rsid w:val="00FF554D"/>
    <w:rsid w:val="00FF6528"/>
    <w:rsid w:val="00FF7410"/>
    <w:rsid w:val="00FF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7F8F9-C6EF-4ED7-BFD2-12199995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table" w:styleId="a3">
    <w:name w:val="Table Grid"/>
    <w:basedOn w:val="a1"/>
    <w:rsid w:val="007567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7567CE"/>
    <w:pPr>
      <w:tabs>
        <w:tab w:val="center" w:pos="4677"/>
        <w:tab w:val="right" w:pos="9355"/>
      </w:tabs>
    </w:pPr>
  </w:style>
  <w:style w:type="character" w:customStyle="1" w:styleId="a5">
    <w:name w:val="Нижний колонтитул Знак"/>
    <w:basedOn w:val="a0"/>
    <w:link w:val="a4"/>
    <w:rsid w:val="007567CE"/>
    <w:rPr>
      <w:rFonts w:ascii="Times New Roman" w:eastAsia="Times New Roman" w:hAnsi="Times New Roman" w:cs="Times New Roman"/>
      <w:sz w:val="24"/>
      <w:szCs w:val="24"/>
      <w:lang w:eastAsia="ru-RU"/>
    </w:rPr>
  </w:style>
  <w:style w:type="character" w:styleId="a6">
    <w:name w:val="page number"/>
    <w:basedOn w:val="a0"/>
    <w:rsid w:val="007567CE"/>
  </w:style>
  <w:style w:type="paragraph" w:styleId="a7">
    <w:name w:val="header"/>
    <w:basedOn w:val="a"/>
    <w:link w:val="a8"/>
    <w:uiPriority w:val="99"/>
    <w:rsid w:val="007567CE"/>
    <w:pPr>
      <w:tabs>
        <w:tab w:val="center" w:pos="4677"/>
        <w:tab w:val="right" w:pos="9355"/>
      </w:tabs>
    </w:pPr>
  </w:style>
  <w:style w:type="character" w:customStyle="1" w:styleId="a8">
    <w:name w:val="Верхний колонтитул Знак"/>
    <w:basedOn w:val="a0"/>
    <w:link w:val="a7"/>
    <w:uiPriority w:val="99"/>
    <w:rsid w:val="007567CE"/>
    <w:rPr>
      <w:rFonts w:ascii="Times New Roman" w:eastAsia="Times New Roman" w:hAnsi="Times New Roman" w:cs="Times New Roman"/>
      <w:sz w:val="24"/>
      <w:szCs w:val="24"/>
      <w:lang w:eastAsia="ru-RU"/>
    </w:rPr>
  </w:style>
  <w:style w:type="paragraph" w:styleId="a9">
    <w:name w:val="Balloon Text"/>
    <w:basedOn w:val="a"/>
    <w:link w:val="aa"/>
    <w:semiHidden/>
    <w:rsid w:val="007567CE"/>
    <w:rPr>
      <w:rFonts w:ascii="Tahoma" w:hAnsi="Tahoma" w:cs="Tahoma"/>
      <w:sz w:val="16"/>
      <w:szCs w:val="16"/>
    </w:rPr>
  </w:style>
  <w:style w:type="character" w:customStyle="1" w:styleId="aa">
    <w:name w:val="Текст выноски Знак"/>
    <w:basedOn w:val="a0"/>
    <w:link w:val="a9"/>
    <w:semiHidden/>
    <w:rsid w:val="007567CE"/>
    <w:rPr>
      <w:rFonts w:ascii="Tahoma" w:eastAsia="Times New Roman" w:hAnsi="Tahoma" w:cs="Tahoma"/>
      <w:sz w:val="16"/>
      <w:szCs w:val="16"/>
      <w:lang w:eastAsia="ru-RU"/>
    </w:rPr>
  </w:style>
  <w:style w:type="paragraph" w:styleId="ab">
    <w:name w:val="Document Map"/>
    <w:basedOn w:val="a"/>
    <w:link w:val="ac"/>
    <w:semiHidden/>
    <w:rsid w:val="007567C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7567CE"/>
    <w:rPr>
      <w:rFonts w:ascii="Tahoma" w:eastAsia="Times New Roman" w:hAnsi="Tahoma" w:cs="Tahoma"/>
      <w:sz w:val="20"/>
      <w:szCs w:val="20"/>
      <w:shd w:val="clear" w:color="auto" w:fill="000080"/>
      <w:lang w:eastAsia="ru-RU"/>
    </w:rPr>
  </w:style>
  <w:style w:type="paragraph" w:customStyle="1" w:styleId="ad">
    <w:name w:val="Знак"/>
    <w:basedOn w:val="a"/>
    <w:rsid w:val="007567CE"/>
    <w:pPr>
      <w:spacing w:after="160" w:line="240" w:lineRule="exact"/>
    </w:pPr>
    <w:rPr>
      <w:rFonts w:ascii="Verdana" w:hAnsi="Verdana" w:cs="Verdana"/>
      <w:sz w:val="20"/>
      <w:szCs w:val="20"/>
      <w:lang w:val="en-US" w:eastAsia="en-US"/>
    </w:rPr>
  </w:style>
  <w:style w:type="paragraph" w:styleId="ae">
    <w:name w:val="List Paragraph"/>
    <w:basedOn w:val="a"/>
    <w:uiPriority w:val="34"/>
    <w:qFormat/>
    <w:rsid w:val="007567CE"/>
    <w:pPr>
      <w:spacing w:after="160" w:line="259" w:lineRule="auto"/>
      <w:ind w:left="720"/>
      <w:contextualSpacing/>
    </w:pPr>
    <w:rPr>
      <w:rFonts w:ascii="Calibri" w:eastAsia="Calibri" w:hAnsi="Calibri"/>
      <w:sz w:val="22"/>
      <w:szCs w:val="22"/>
      <w:lang w:eastAsia="en-US"/>
    </w:rPr>
  </w:style>
  <w:style w:type="paragraph" w:customStyle="1" w:styleId="1Char">
    <w:name w:val="Знак1 Char"/>
    <w:basedOn w:val="a"/>
    <w:rsid w:val="007567CE"/>
    <w:pPr>
      <w:spacing w:after="160" w:line="240" w:lineRule="exact"/>
    </w:pPr>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10">
    <w:name w:val="Абзац списка1"/>
    <w:basedOn w:val="a"/>
    <w:rsid w:val="007567CE"/>
    <w:pPr>
      <w:ind w:left="720"/>
    </w:pPr>
    <w:rPr>
      <w:rFonts w:eastAsia="Calibri"/>
    </w:rPr>
  </w:style>
  <w:style w:type="character" w:customStyle="1" w:styleId="apple-style-span">
    <w:name w:val="apple-style-span"/>
    <w:basedOn w:val="a0"/>
    <w:rsid w:val="007567CE"/>
  </w:style>
  <w:style w:type="paragraph" w:customStyle="1" w:styleId="af0">
    <w:name w:val="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character" w:styleId="af1">
    <w:name w:val="Hyperlink"/>
    <w:uiPriority w:val="99"/>
    <w:unhideWhenUsed/>
    <w:rsid w:val="007567CE"/>
    <w:rPr>
      <w:color w:val="0000FF"/>
      <w:u w:val="single"/>
    </w:rPr>
  </w:style>
  <w:style w:type="character" w:styleId="af2">
    <w:name w:val="FollowedHyperlink"/>
    <w:uiPriority w:val="99"/>
    <w:unhideWhenUsed/>
    <w:rsid w:val="007567CE"/>
    <w:rPr>
      <w:color w:val="800080"/>
      <w:u w:val="single"/>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ConsPlusNormal">
    <w:name w:val="ConsPlusNormal"/>
    <w:link w:val="ConsPlusNormal0"/>
    <w:rsid w:val="007567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567CE"/>
    <w:rPr>
      <w:rFonts w:ascii="Arial" w:eastAsia="Times New Roman" w:hAnsi="Arial" w:cs="Arial"/>
      <w:sz w:val="20"/>
      <w:szCs w:val="20"/>
      <w:lang w:eastAsia="ru-RU"/>
    </w:rPr>
  </w:style>
  <w:style w:type="character" w:styleId="af3">
    <w:name w:val="Emphasis"/>
    <w:qFormat/>
    <w:rsid w:val="007567CE"/>
    <w:rPr>
      <w:i/>
      <w:iC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F181E"/>
    <w:pPr>
      <w:spacing w:after="160" w:line="240" w:lineRule="exact"/>
    </w:pPr>
    <w:rPr>
      <w:rFonts w:ascii="Verdana" w:hAnsi="Verdana" w:cs="Verdana"/>
      <w:sz w:val="20"/>
      <w:szCs w:val="20"/>
      <w:lang w:val="en-US" w:eastAsia="en-US"/>
    </w:rPr>
  </w:style>
  <w:style w:type="paragraph" w:styleId="af4">
    <w:name w:val="No Spacing"/>
    <w:uiPriority w:val="1"/>
    <w:qFormat/>
    <w:rsid w:val="008D51E8"/>
    <w:pPr>
      <w:spacing w:after="0" w:line="240" w:lineRule="auto"/>
    </w:pPr>
    <w:rPr>
      <w:rFonts w:ascii="Times New Roman" w:eastAsia="Times New Roman" w:hAnsi="Times New Roman" w:cs="Times New Roman"/>
      <w:sz w:val="24"/>
      <w:szCs w:val="24"/>
      <w:lang w:eastAsia="ru-RU"/>
    </w:rPr>
  </w:style>
  <w:style w:type="character" w:customStyle="1" w:styleId="cef1edeee2edeee9f8f0e8f4f2e0e1e7e0f6e0">
    <w:name w:val="Оceсf1нedоeeвe2нedоeeйe9 шf8рf0иe8фf4тf2 аe0бe1зe7аe0цf6аe0"/>
    <w:uiPriority w:val="99"/>
    <w:rsid w:val="00AB78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01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83A3E-FDA8-44BB-B987-1747353BD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3858</TotalTime>
  <Pages>4</Pages>
  <Words>848</Words>
  <Characters>4837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NeVoAA</dc:creator>
  <cp:keywords/>
  <dc:description/>
  <cp:lastModifiedBy>NeVoAA</cp:lastModifiedBy>
  <cp:revision>224</cp:revision>
  <cp:lastPrinted>2025-04-25T12:24:00Z</cp:lastPrinted>
  <dcterms:created xsi:type="dcterms:W3CDTF">2024-01-23T13:33:00Z</dcterms:created>
  <dcterms:modified xsi:type="dcterms:W3CDTF">2025-04-25T12:28:00Z</dcterms:modified>
</cp:coreProperties>
</file>